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footer2.xml" ContentType="application/vnd.openxmlformats-officedocument.wordprocessingml.footer+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numbering.xml" ContentType="application/vnd.openxmlformats-officedocument.wordprocessingml.numbering+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2DD2E9F" w14:textId="614DB2D5" w:rsidR="009C37FD" w:rsidRPr="003378D4" w:rsidRDefault="009C37FD" w:rsidP="009C37FD">
      <w:pPr>
        <w:jc w:val="center"/>
        <w:rPr>
          <w:rFonts w:asciiTheme="majorHAnsi" w:hAnsiTheme="majorHAnsi" w:cstheme="majorHAnsi"/>
          <w:noProof/>
          <w:sz w:val="24"/>
          <w:szCs w:val="24"/>
          <w:lang w:val="en-GB"/>
        </w:rPr>
      </w:pPr>
      <w:r w:rsidRPr="003378D4">
        <w:rPr>
          <w:rFonts w:asciiTheme="majorHAnsi" w:hAnsiTheme="majorHAnsi" w:cstheme="majorHAnsi"/>
          <w:noProof/>
          <w:lang w:val="en-GB"/>
        </w:rPr>
        <w:drawing>
          <wp:anchor distT="0" distB="0" distL="114300" distR="114300" simplePos="0" relativeHeight="251659264" behindDoc="1" locked="0" layoutInCell="1" allowOverlap="1" wp14:anchorId="7CD2828C" wp14:editId="770FC575">
            <wp:simplePos x="0" y="0"/>
            <wp:positionH relativeFrom="column">
              <wp:posOffset>1720215</wp:posOffset>
            </wp:positionH>
            <wp:positionV relativeFrom="paragraph">
              <wp:posOffset>0</wp:posOffset>
            </wp:positionV>
            <wp:extent cx="2634615" cy="839470"/>
            <wp:effectExtent l="0" t="0" r="0" b="0"/>
            <wp:wrapThrough wrapText="bothSides">
              <wp:wrapPolygon edited="0">
                <wp:start x="0" y="0"/>
                <wp:lineTo x="0" y="21241"/>
                <wp:lineTo x="21449" y="21241"/>
                <wp:lineTo x="21449" y="0"/>
                <wp:lineTo x="0" y="0"/>
              </wp:wrapPolygon>
            </wp:wrapThrough>
            <wp:docPr id="7" name="Picture 7"/>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34615" cy="839470"/>
                    </a:xfrm>
                    <a:prstGeom prst="rect">
                      <a:avLst/>
                    </a:prstGeom>
                    <a:noFill/>
                  </pic:spPr>
                </pic:pic>
              </a:graphicData>
            </a:graphic>
            <wp14:sizeRelH relativeFrom="page">
              <wp14:pctWidth>0</wp14:pctWidth>
            </wp14:sizeRelH>
            <wp14:sizeRelV relativeFrom="page">
              <wp14:pctHeight>0</wp14:pctHeight>
            </wp14:sizeRelV>
          </wp:anchor>
        </w:drawing>
      </w:r>
    </w:p>
    <w:p w14:paraId="656AC0A0" w14:textId="77777777" w:rsidR="009C37FD" w:rsidRPr="003378D4" w:rsidRDefault="009C37FD" w:rsidP="009C37FD">
      <w:pPr>
        <w:jc w:val="both"/>
        <w:rPr>
          <w:rFonts w:asciiTheme="majorHAnsi" w:hAnsiTheme="majorHAnsi" w:cstheme="majorHAnsi"/>
          <w:noProof/>
          <w:sz w:val="24"/>
          <w:szCs w:val="24"/>
          <w:lang w:val="en-GB"/>
        </w:rPr>
      </w:pPr>
    </w:p>
    <w:p w14:paraId="2149C753" w14:textId="77777777" w:rsidR="009C37FD" w:rsidRPr="003378D4" w:rsidRDefault="009C37FD" w:rsidP="009C37FD">
      <w:pPr>
        <w:jc w:val="both"/>
        <w:rPr>
          <w:rFonts w:asciiTheme="majorHAnsi" w:hAnsiTheme="majorHAnsi" w:cstheme="majorHAnsi"/>
          <w:noProof/>
          <w:sz w:val="24"/>
          <w:szCs w:val="24"/>
          <w:lang w:val="en-GB"/>
        </w:rPr>
      </w:pPr>
    </w:p>
    <w:p w14:paraId="4511287A" w14:textId="77777777" w:rsidR="009C37FD" w:rsidRPr="003378D4" w:rsidRDefault="009C37FD" w:rsidP="009C37FD">
      <w:pPr>
        <w:jc w:val="both"/>
        <w:rPr>
          <w:rFonts w:asciiTheme="majorHAnsi" w:hAnsiTheme="majorHAnsi" w:cstheme="majorHAnsi"/>
          <w:noProof/>
          <w:sz w:val="24"/>
          <w:szCs w:val="24"/>
          <w:lang w:val="en-GB"/>
        </w:rPr>
      </w:pPr>
    </w:p>
    <w:p w14:paraId="4F88EE6C" w14:textId="77777777" w:rsidR="009C37FD" w:rsidRPr="003378D4" w:rsidRDefault="009C37FD" w:rsidP="009C37FD">
      <w:pPr>
        <w:jc w:val="both"/>
        <w:rPr>
          <w:rFonts w:asciiTheme="majorHAnsi" w:hAnsiTheme="majorHAnsi" w:cstheme="majorHAnsi"/>
          <w:noProof/>
          <w:sz w:val="24"/>
          <w:szCs w:val="24"/>
          <w:lang w:val="en-GB"/>
        </w:rPr>
      </w:pPr>
    </w:p>
    <w:p w14:paraId="60FCA422" w14:textId="77777777" w:rsidR="009C37FD" w:rsidRPr="003378D4" w:rsidRDefault="009C37FD" w:rsidP="009C37FD">
      <w:pPr>
        <w:jc w:val="both"/>
        <w:rPr>
          <w:rFonts w:asciiTheme="majorHAnsi" w:hAnsiTheme="majorHAnsi" w:cstheme="majorHAnsi"/>
          <w:noProof/>
          <w:sz w:val="24"/>
          <w:szCs w:val="24"/>
          <w:lang w:val="en-GB"/>
        </w:rPr>
      </w:pPr>
    </w:p>
    <w:p w14:paraId="22CD6DC6" w14:textId="77777777" w:rsidR="009C37FD" w:rsidRPr="003378D4" w:rsidRDefault="009C37FD" w:rsidP="009C37FD">
      <w:pPr>
        <w:jc w:val="both"/>
        <w:rPr>
          <w:rFonts w:asciiTheme="majorHAnsi" w:hAnsiTheme="majorHAnsi" w:cstheme="majorHAnsi"/>
          <w:noProof/>
          <w:sz w:val="24"/>
          <w:szCs w:val="24"/>
          <w:lang w:val="en-GB"/>
        </w:rPr>
      </w:pPr>
    </w:p>
    <w:p w14:paraId="5357EA61" w14:textId="77777777" w:rsidR="009C37FD" w:rsidRPr="003378D4" w:rsidRDefault="009C37FD" w:rsidP="009C37FD">
      <w:pPr>
        <w:jc w:val="both"/>
        <w:rPr>
          <w:rFonts w:asciiTheme="majorHAnsi" w:hAnsiTheme="majorHAnsi" w:cstheme="majorHAnsi"/>
          <w:b/>
          <w:bCs/>
          <w:noProof/>
          <w:sz w:val="24"/>
          <w:szCs w:val="24"/>
          <w:lang w:val="en-GB"/>
        </w:rPr>
      </w:pPr>
    </w:p>
    <w:p w14:paraId="3D00E0D1" w14:textId="4BE75280" w:rsidR="009C37FD" w:rsidRPr="003378D4" w:rsidRDefault="009C37FD" w:rsidP="009C37FD">
      <w:pPr>
        <w:jc w:val="center"/>
        <w:rPr>
          <w:rFonts w:asciiTheme="majorHAnsi" w:hAnsiTheme="majorHAnsi" w:cstheme="majorHAnsi"/>
          <w:b/>
          <w:bCs/>
          <w:noProof/>
          <w:color w:val="2A424D" w:themeColor="accent5" w:themeShade="80"/>
          <w:sz w:val="32"/>
          <w:szCs w:val="32"/>
          <w:lang w:val="en-GB"/>
        </w:rPr>
      </w:pPr>
      <w:r w:rsidRPr="003378D4">
        <w:rPr>
          <w:rFonts w:asciiTheme="majorHAnsi" w:hAnsiTheme="majorHAnsi" w:cstheme="majorHAnsi"/>
          <w:b/>
          <w:bCs/>
          <w:noProof/>
          <w:color w:val="2A424D" w:themeColor="accent5" w:themeShade="80"/>
          <w:sz w:val="32"/>
          <w:szCs w:val="32"/>
          <w:lang w:val="en-GB"/>
        </w:rPr>
        <w:t xml:space="preserve">BIODIVERSITY ASSESSMENT OF </w:t>
      </w:r>
      <w:r w:rsidR="00322D28">
        <w:rPr>
          <w:rFonts w:asciiTheme="majorHAnsi" w:hAnsiTheme="majorHAnsi" w:cstheme="majorHAnsi"/>
          <w:b/>
          <w:bCs/>
          <w:noProof/>
          <w:color w:val="2A424D" w:themeColor="accent5" w:themeShade="80"/>
          <w:sz w:val="32"/>
          <w:szCs w:val="32"/>
          <w:lang w:val="en-GB"/>
        </w:rPr>
        <w:t>FLORA AND HABITATS</w:t>
      </w:r>
    </w:p>
    <w:p w14:paraId="18B9A1C4" w14:textId="18D4F67D" w:rsidR="009C37FD" w:rsidRPr="003378D4" w:rsidRDefault="009C37FD" w:rsidP="009C37FD">
      <w:pPr>
        <w:jc w:val="center"/>
        <w:rPr>
          <w:rFonts w:asciiTheme="majorHAnsi" w:hAnsiTheme="majorHAnsi" w:cstheme="majorHAnsi"/>
          <w:noProof/>
          <w:sz w:val="28"/>
          <w:szCs w:val="28"/>
          <w:lang w:val="en-GB"/>
        </w:rPr>
      </w:pPr>
      <w:r w:rsidRPr="003378D4">
        <w:rPr>
          <w:rFonts w:asciiTheme="majorHAnsi" w:hAnsiTheme="majorHAnsi" w:cstheme="majorHAnsi"/>
          <w:noProof/>
          <w:sz w:val="28"/>
          <w:szCs w:val="28"/>
          <w:lang w:val="en-GB"/>
        </w:rPr>
        <w:t>FOR THE NEW ALIGNMENT OF THE MATESEVO-ANDRIJEVICA SECTION</w:t>
      </w:r>
    </w:p>
    <w:p w14:paraId="193CDC0C" w14:textId="4D4D14CA" w:rsidR="009C37FD" w:rsidRPr="003378D4" w:rsidRDefault="009C37FD" w:rsidP="009C37FD">
      <w:pPr>
        <w:jc w:val="center"/>
        <w:rPr>
          <w:rFonts w:asciiTheme="majorHAnsi" w:hAnsiTheme="majorHAnsi" w:cstheme="majorHAnsi"/>
          <w:b/>
          <w:bCs/>
          <w:noProof/>
          <w:sz w:val="28"/>
          <w:szCs w:val="28"/>
          <w:lang w:val="en-GB"/>
        </w:rPr>
      </w:pPr>
      <w:r w:rsidRPr="003378D4">
        <w:rPr>
          <w:rFonts w:asciiTheme="majorHAnsi" w:hAnsiTheme="majorHAnsi" w:cstheme="majorHAnsi"/>
          <w:b/>
          <w:bCs/>
          <w:noProof/>
          <w:sz w:val="28"/>
          <w:szCs w:val="28"/>
          <w:lang w:val="en-GB"/>
        </w:rPr>
        <w:t>SUB-SECTION: TRESNJEVIK TUNNEL – ANDRIJEVICA</w:t>
      </w:r>
    </w:p>
    <w:p w14:paraId="5104C65A" w14:textId="321091C7" w:rsidR="009C37FD" w:rsidRPr="003378D4" w:rsidRDefault="009C37FD" w:rsidP="009C37FD">
      <w:pPr>
        <w:jc w:val="center"/>
        <w:rPr>
          <w:rFonts w:asciiTheme="majorHAnsi" w:hAnsiTheme="majorHAnsi" w:cstheme="majorHAnsi"/>
          <w:b/>
          <w:bCs/>
          <w:noProof/>
          <w:sz w:val="24"/>
          <w:szCs w:val="24"/>
          <w:lang w:val="en-GB"/>
        </w:rPr>
      </w:pPr>
      <w:r w:rsidRPr="003378D4">
        <w:rPr>
          <w:rFonts w:asciiTheme="majorHAnsi" w:hAnsiTheme="majorHAnsi" w:cstheme="majorHAnsi"/>
          <w:b/>
          <w:bCs/>
          <w:noProof/>
          <w:sz w:val="24"/>
          <w:szCs w:val="24"/>
          <w:lang w:val="en-GB"/>
        </w:rPr>
        <w:t>October-November 2024</w:t>
      </w:r>
    </w:p>
    <w:p w14:paraId="3880F7A9" w14:textId="77777777" w:rsidR="009C37FD" w:rsidRPr="003378D4" w:rsidRDefault="009C37FD" w:rsidP="00565891">
      <w:pPr>
        <w:rPr>
          <w:rFonts w:asciiTheme="majorHAnsi" w:hAnsiTheme="majorHAnsi" w:cstheme="majorHAnsi"/>
          <w:noProof/>
          <w:sz w:val="24"/>
          <w:szCs w:val="24"/>
          <w:lang w:val="en-GB"/>
        </w:rPr>
      </w:pPr>
    </w:p>
    <w:p w14:paraId="7C39DA41" w14:textId="77777777" w:rsidR="009C37FD" w:rsidRPr="003378D4" w:rsidRDefault="009C37FD" w:rsidP="009C37FD">
      <w:pPr>
        <w:jc w:val="both"/>
        <w:rPr>
          <w:rFonts w:asciiTheme="majorHAnsi" w:hAnsiTheme="majorHAnsi" w:cstheme="majorHAnsi"/>
          <w:noProof/>
          <w:sz w:val="24"/>
          <w:szCs w:val="24"/>
          <w:lang w:val="en-GB"/>
        </w:rPr>
      </w:pPr>
    </w:p>
    <w:p w14:paraId="37315E3B" w14:textId="77777777" w:rsidR="009C37FD" w:rsidRPr="003378D4" w:rsidRDefault="009C37FD" w:rsidP="009C37FD">
      <w:pPr>
        <w:jc w:val="both"/>
        <w:rPr>
          <w:rFonts w:asciiTheme="majorHAnsi" w:hAnsiTheme="majorHAnsi" w:cstheme="majorHAnsi"/>
          <w:noProof/>
          <w:sz w:val="24"/>
          <w:szCs w:val="24"/>
          <w:lang w:val="en-GB"/>
        </w:rPr>
      </w:pPr>
    </w:p>
    <w:p w14:paraId="6FF7092D" w14:textId="77777777" w:rsidR="009C37FD" w:rsidRPr="003378D4" w:rsidRDefault="009C37FD" w:rsidP="009C37FD">
      <w:pPr>
        <w:jc w:val="both"/>
        <w:rPr>
          <w:rFonts w:asciiTheme="majorHAnsi" w:hAnsiTheme="majorHAnsi" w:cstheme="majorHAnsi"/>
          <w:noProof/>
          <w:sz w:val="24"/>
          <w:szCs w:val="24"/>
          <w:lang w:val="en-GB"/>
        </w:rPr>
      </w:pPr>
    </w:p>
    <w:p w14:paraId="0F85EAE1" w14:textId="77777777" w:rsidR="009C37FD" w:rsidRPr="003378D4" w:rsidRDefault="009C37FD" w:rsidP="009C37FD">
      <w:pPr>
        <w:jc w:val="both"/>
        <w:rPr>
          <w:rFonts w:asciiTheme="majorHAnsi" w:hAnsiTheme="majorHAnsi" w:cstheme="majorHAnsi"/>
          <w:b/>
          <w:bCs/>
          <w:noProof/>
          <w:sz w:val="22"/>
          <w:lang w:val="en-GB"/>
        </w:rPr>
      </w:pPr>
    </w:p>
    <w:p w14:paraId="507A379D" w14:textId="0454CC0D" w:rsidR="000D20FE" w:rsidRPr="003378D4" w:rsidRDefault="009C37FD" w:rsidP="009C37FD">
      <w:pPr>
        <w:jc w:val="both"/>
        <w:rPr>
          <w:rFonts w:asciiTheme="majorHAnsi" w:hAnsiTheme="majorHAnsi" w:cstheme="majorHAnsi"/>
          <w:noProof/>
          <w:sz w:val="22"/>
          <w:lang w:val="en-GB"/>
        </w:rPr>
      </w:pPr>
      <w:r w:rsidRPr="003378D4">
        <w:rPr>
          <w:rFonts w:asciiTheme="majorHAnsi" w:hAnsiTheme="majorHAnsi" w:cstheme="majorHAnsi"/>
          <w:b/>
          <w:bCs/>
          <w:noProof/>
          <w:sz w:val="22"/>
          <w:lang w:val="en-GB"/>
        </w:rPr>
        <w:t>Leading expert</w:t>
      </w:r>
      <w:r w:rsidR="00322D28">
        <w:rPr>
          <w:rFonts w:asciiTheme="majorHAnsi" w:hAnsiTheme="majorHAnsi" w:cstheme="majorHAnsi"/>
          <w:b/>
          <w:bCs/>
          <w:noProof/>
          <w:sz w:val="22"/>
          <w:lang w:val="en-GB"/>
        </w:rPr>
        <w:t>s</w:t>
      </w:r>
      <w:r w:rsidRPr="003378D4">
        <w:rPr>
          <w:rFonts w:asciiTheme="majorHAnsi" w:hAnsiTheme="majorHAnsi" w:cstheme="majorHAnsi"/>
          <w:b/>
          <w:bCs/>
          <w:noProof/>
          <w:sz w:val="22"/>
          <w:lang w:val="en-GB"/>
        </w:rPr>
        <w:t>:</w:t>
      </w:r>
      <w:r w:rsidRPr="003378D4">
        <w:rPr>
          <w:rFonts w:asciiTheme="majorHAnsi" w:hAnsiTheme="majorHAnsi" w:cstheme="majorHAnsi"/>
          <w:noProof/>
          <w:sz w:val="22"/>
          <w:lang w:val="en-GB"/>
        </w:rPr>
        <w:t xml:space="preserve"> </w:t>
      </w:r>
    </w:p>
    <w:p w14:paraId="195FA974" w14:textId="1EF6E4F3" w:rsidR="009C37FD" w:rsidRDefault="009C37FD" w:rsidP="009C37FD">
      <w:pPr>
        <w:jc w:val="both"/>
        <w:rPr>
          <w:rFonts w:asciiTheme="majorHAnsi" w:hAnsiTheme="majorHAnsi" w:cstheme="majorHAnsi"/>
          <w:noProof/>
          <w:sz w:val="22"/>
          <w:lang w:val="en-GB"/>
        </w:rPr>
      </w:pPr>
      <w:r w:rsidRPr="003378D4">
        <w:rPr>
          <w:rFonts w:asciiTheme="majorHAnsi" w:hAnsiTheme="majorHAnsi" w:cstheme="majorHAnsi"/>
          <w:noProof/>
          <w:sz w:val="22"/>
          <w:lang w:val="en-GB"/>
        </w:rPr>
        <w:t xml:space="preserve">PhD </w:t>
      </w:r>
      <w:r w:rsidR="00322D28">
        <w:rPr>
          <w:rFonts w:asciiTheme="majorHAnsi" w:hAnsiTheme="majorHAnsi" w:cstheme="majorHAnsi"/>
          <w:noProof/>
          <w:sz w:val="22"/>
          <w:lang w:val="en-GB"/>
        </w:rPr>
        <w:t>Snezana Vuksanovic</w:t>
      </w:r>
    </w:p>
    <w:p w14:paraId="7C28407E" w14:textId="0F267FEB" w:rsidR="00322D28" w:rsidRPr="003378D4" w:rsidRDefault="00322D28" w:rsidP="009C37FD">
      <w:pPr>
        <w:jc w:val="both"/>
        <w:rPr>
          <w:rFonts w:asciiTheme="majorHAnsi" w:hAnsiTheme="majorHAnsi" w:cstheme="majorHAnsi"/>
          <w:noProof/>
          <w:sz w:val="22"/>
          <w:lang w:val="en-GB"/>
        </w:rPr>
      </w:pPr>
      <w:r>
        <w:rPr>
          <w:rFonts w:asciiTheme="majorHAnsi" w:hAnsiTheme="majorHAnsi" w:cstheme="majorHAnsi"/>
          <w:noProof/>
          <w:sz w:val="22"/>
          <w:lang w:val="en-GB"/>
        </w:rPr>
        <w:t xml:space="preserve">PhD Sead </w:t>
      </w:r>
      <w:r w:rsidR="00D34CF6">
        <w:rPr>
          <w:rFonts w:asciiTheme="majorHAnsi" w:hAnsiTheme="majorHAnsi" w:cstheme="majorHAnsi"/>
          <w:noProof/>
          <w:sz w:val="22"/>
          <w:lang w:val="en-GB"/>
        </w:rPr>
        <w:t>Hadzia</w:t>
      </w:r>
      <w:r>
        <w:rPr>
          <w:rFonts w:asciiTheme="majorHAnsi" w:hAnsiTheme="majorHAnsi" w:cstheme="majorHAnsi"/>
          <w:noProof/>
          <w:sz w:val="22"/>
          <w:lang w:val="en-GB"/>
        </w:rPr>
        <w:t>blahovic</w:t>
      </w:r>
    </w:p>
    <w:p w14:paraId="51C27C82" w14:textId="77777777" w:rsidR="009C37FD" w:rsidRPr="003378D4" w:rsidRDefault="009C37FD" w:rsidP="009C37FD">
      <w:pPr>
        <w:jc w:val="both"/>
        <w:rPr>
          <w:rFonts w:asciiTheme="majorHAnsi" w:hAnsiTheme="majorHAnsi" w:cstheme="majorHAnsi"/>
          <w:noProof/>
          <w:sz w:val="24"/>
          <w:szCs w:val="24"/>
          <w:lang w:val="en-GB"/>
        </w:rPr>
      </w:pPr>
    </w:p>
    <w:p w14:paraId="4A7C0E14" w14:textId="77777777" w:rsidR="009C37FD" w:rsidRPr="003378D4" w:rsidRDefault="009C37FD" w:rsidP="009C37FD">
      <w:pPr>
        <w:jc w:val="both"/>
        <w:rPr>
          <w:rFonts w:asciiTheme="majorHAnsi" w:hAnsiTheme="majorHAnsi" w:cstheme="majorHAnsi"/>
          <w:noProof/>
          <w:sz w:val="24"/>
          <w:szCs w:val="24"/>
          <w:lang w:val="en-GB"/>
        </w:rPr>
      </w:pPr>
    </w:p>
    <w:p w14:paraId="45D92B93" w14:textId="4B70D0CF" w:rsidR="009C37FD" w:rsidRPr="003378D4" w:rsidRDefault="009C37FD" w:rsidP="009C37FD">
      <w:pPr>
        <w:jc w:val="center"/>
        <w:rPr>
          <w:rFonts w:asciiTheme="majorHAnsi" w:hAnsiTheme="majorHAnsi" w:cstheme="majorHAnsi"/>
          <w:noProof/>
          <w:sz w:val="20"/>
          <w:szCs w:val="20"/>
          <w:lang w:val="en-GB"/>
        </w:rPr>
      </w:pPr>
      <w:r w:rsidRPr="003378D4">
        <w:rPr>
          <w:rFonts w:asciiTheme="majorHAnsi" w:hAnsiTheme="majorHAnsi" w:cstheme="majorHAnsi"/>
          <w:noProof/>
          <w:sz w:val="20"/>
          <w:szCs w:val="20"/>
          <w:lang w:val="en-GB"/>
        </w:rPr>
        <w:t>November 15</w:t>
      </w:r>
      <w:r w:rsidRPr="003378D4">
        <w:rPr>
          <w:rFonts w:asciiTheme="majorHAnsi" w:hAnsiTheme="majorHAnsi" w:cstheme="majorHAnsi"/>
          <w:noProof/>
          <w:sz w:val="20"/>
          <w:szCs w:val="20"/>
          <w:vertAlign w:val="superscript"/>
          <w:lang w:val="en-GB"/>
        </w:rPr>
        <w:t>th</w:t>
      </w:r>
      <w:r w:rsidRPr="003378D4">
        <w:rPr>
          <w:rFonts w:asciiTheme="majorHAnsi" w:hAnsiTheme="majorHAnsi" w:cstheme="majorHAnsi"/>
          <w:noProof/>
          <w:sz w:val="20"/>
          <w:szCs w:val="20"/>
          <w:lang w:val="en-GB"/>
        </w:rPr>
        <w:t xml:space="preserve"> 2024.</w:t>
      </w:r>
    </w:p>
    <w:p w14:paraId="2A98B9C1" w14:textId="401AE2AD" w:rsidR="009C37FD" w:rsidRPr="003378D4" w:rsidRDefault="009C37FD">
      <w:pPr>
        <w:rPr>
          <w:rFonts w:asciiTheme="majorHAnsi" w:hAnsiTheme="majorHAnsi" w:cstheme="majorHAnsi"/>
          <w:noProof/>
          <w:sz w:val="24"/>
          <w:szCs w:val="24"/>
          <w:lang w:val="en-GB"/>
        </w:rPr>
      </w:pPr>
      <w:r w:rsidRPr="003378D4">
        <w:rPr>
          <w:rFonts w:asciiTheme="majorHAnsi" w:hAnsiTheme="majorHAnsi" w:cstheme="majorHAnsi"/>
          <w:noProof/>
          <w:sz w:val="24"/>
          <w:szCs w:val="24"/>
          <w:lang w:val="en-GB"/>
        </w:rPr>
        <w:br w:type="page"/>
      </w:r>
    </w:p>
    <w:p w14:paraId="69B0FE14" w14:textId="77777777" w:rsidR="00AE6CB6" w:rsidRPr="003378D4" w:rsidRDefault="00AE6CB6" w:rsidP="00AE6CB6">
      <w:pPr>
        <w:pStyle w:val="NoSpacing"/>
        <w:rPr>
          <w:noProof/>
          <w:lang w:val="en-GB"/>
        </w:rPr>
      </w:pPr>
    </w:p>
    <w:p w14:paraId="3F41E325" w14:textId="518EADDE" w:rsidR="005F3EE8" w:rsidRPr="003378D4" w:rsidRDefault="005F3EE8" w:rsidP="009C37FD">
      <w:pPr>
        <w:jc w:val="both"/>
        <w:rPr>
          <w:rFonts w:asciiTheme="majorHAnsi" w:hAnsiTheme="majorHAnsi" w:cstheme="majorHAnsi"/>
          <w:b/>
          <w:bCs/>
          <w:noProof/>
          <w:color w:val="2A424D" w:themeColor="accent5" w:themeShade="80"/>
          <w:sz w:val="24"/>
          <w:szCs w:val="24"/>
          <w:lang w:val="en-GB"/>
        </w:rPr>
      </w:pPr>
      <w:r w:rsidRPr="003378D4">
        <w:rPr>
          <w:rFonts w:asciiTheme="majorHAnsi" w:hAnsiTheme="majorHAnsi" w:cstheme="majorHAnsi"/>
          <w:b/>
          <w:bCs/>
          <w:noProof/>
          <w:color w:val="2A424D" w:themeColor="accent5" w:themeShade="80"/>
          <w:sz w:val="24"/>
          <w:szCs w:val="24"/>
          <w:lang w:val="en-GB"/>
        </w:rPr>
        <w:t>I INTRODUCTION</w:t>
      </w:r>
    </w:p>
    <w:p w14:paraId="3B18753D" w14:textId="77777777" w:rsidR="00E40A83" w:rsidRPr="003378D4" w:rsidRDefault="00E40A83" w:rsidP="00E40A83">
      <w:pPr>
        <w:pStyle w:val="NoSpacing"/>
        <w:rPr>
          <w:noProof/>
          <w:lang w:val="en-GB"/>
        </w:rPr>
      </w:pPr>
    </w:p>
    <w:p w14:paraId="37EB5FAD" w14:textId="1F142E67" w:rsidR="00F771EC" w:rsidRPr="003378D4" w:rsidRDefault="00F771EC" w:rsidP="00F771EC">
      <w:pPr>
        <w:pStyle w:val="NoSpacing"/>
        <w:spacing w:line="360" w:lineRule="auto"/>
        <w:jc w:val="both"/>
        <w:rPr>
          <w:noProof/>
          <w:lang w:val="en-GB"/>
        </w:rPr>
      </w:pPr>
      <w:r w:rsidRPr="003378D4">
        <w:rPr>
          <w:noProof/>
          <w:lang w:val="en-GB"/>
        </w:rPr>
        <w:t xml:space="preserve">The EBRD </w:t>
      </w:r>
      <w:r w:rsidR="00D34CF6">
        <w:rPr>
          <w:noProof/>
          <w:lang w:val="en-GB"/>
        </w:rPr>
        <w:t xml:space="preserve">Bank </w:t>
      </w:r>
      <w:r w:rsidRPr="003378D4">
        <w:rPr>
          <w:noProof/>
          <w:lang w:val="en-GB"/>
        </w:rPr>
        <w:t xml:space="preserve">has engaged PASECO S.P. Ltd Greece (hereinafter referred to as the "Leading Consultant") to provide consultancy services and implement the project “Montenegro: Construction of the Bar-Boljare Highway – Environmental and Social Assessment” (hereinafter referred to as the "Project"), in accordance with EBRD Performance Requirements. As part of the Project, a biodiversity assessment was conducted in 2019–2021 for the Matesevo-Andrijevica section. </w:t>
      </w:r>
      <w:r w:rsidR="00FE35EC" w:rsidRPr="003378D4">
        <w:rPr>
          <w:noProof/>
          <w:lang w:val="en-GB"/>
        </w:rPr>
        <w:t>Biodiversity assessment for the purposes of the Project</w:t>
      </w:r>
      <w:r w:rsidRPr="003378D4">
        <w:rPr>
          <w:noProof/>
          <w:lang w:val="en-GB"/>
        </w:rPr>
        <w:t xml:space="preserve"> covered the following aspects:</w:t>
      </w:r>
    </w:p>
    <w:p w14:paraId="5BC25407" w14:textId="77777777" w:rsidR="00F771EC" w:rsidRPr="003378D4" w:rsidRDefault="00F771EC" w:rsidP="00E71154">
      <w:pPr>
        <w:pStyle w:val="NoSpacing"/>
        <w:numPr>
          <w:ilvl w:val="0"/>
          <w:numId w:val="5"/>
        </w:numPr>
        <w:spacing w:line="360" w:lineRule="auto"/>
        <w:jc w:val="both"/>
        <w:rPr>
          <w:noProof/>
          <w:lang w:val="en-GB"/>
        </w:rPr>
      </w:pPr>
      <w:r w:rsidRPr="003378D4">
        <w:rPr>
          <w:noProof/>
          <w:lang w:val="en-GB"/>
        </w:rPr>
        <w:t>Habitats and flora</w:t>
      </w:r>
    </w:p>
    <w:p w14:paraId="491E64C3" w14:textId="77777777" w:rsidR="00F771EC" w:rsidRPr="003378D4" w:rsidRDefault="00F771EC" w:rsidP="00E71154">
      <w:pPr>
        <w:pStyle w:val="NoSpacing"/>
        <w:numPr>
          <w:ilvl w:val="0"/>
          <w:numId w:val="5"/>
        </w:numPr>
        <w:spacing w:line="360" w:lineRule="auto"/>
        <w:jc w:val="both"/>
        <w:rPr>
          <w:noProof/>
          <w:lang w:val="en-GB"/>
        </w:rPr>
      </w:pPr>
      <w:r w:rsidRPr="003378D4">
        <w:rPr>
          <w:noProof/>
          <w:lang w:val="en-GB"/>
        </w:rPr>
        <w:t>Bats and other mammals</w:t>
      </w:r>
    </w:p>
    <w:p w14:paraId="2E0C6CF9" w14:textId="77777777" w:rsidR="00F771EC" w:rsidRPr="003378D4" w:rsidRDefault="00F771EC" w:rsidP="00E71154">
      <w:pPr>
        <w:pStyle w:val="NoSpacing"/>
        <w:numPr>
          <w:ilvl w:val="0"/>
          <w:numId w:val="5"/>
        </w:numPr>
        <w:spacing w:line="360" w:lineRule="auto"/>
        <w:jc w:val="both"/>
        <w:rPr>
          <w:noProof/>
          <w:lang w:val="en-GB"/>
        </w:rPr>
      </w:pPr>
      <w:r w:rsidRPr="003378D4">
        <w:rPr>
          <w:noProof/>
          <w:lang w:val="en-GB"/>
        </w:rPr>
        <w:t>Ichthyofauna and benthic fauna</w:t>
      </w:r>
    </w:p>
    <w:p w14:paraId="2DBD6805" w14:textId="77777777" w:rsidR="00F771EC" w:rsidRPr="003378D4" w:rsidRDefault="00F771EC" w:rsidP="00E71154">
      <w:pPr>
        <w:pStyle w:val="NoSpacing"/>
        <w:numPr>
          <w:ilvl w:val="0"/>
          <w:numId w:val="5"/>
        </w:numPr>
        <w:spacing w:line="360" w:lineRule="auto"/>
        <w:jc w:val="both"/>
        <w:rPr>
          <w:noProof/>
          <w:lang w:val="en-GB"/>
        </w:rPr>
      </w:pPr>
      <w:r w:rsidRPr="003378D4">
        <w:rPr>
          <w:noProof/>
          <w:lang w:val="en-GB"/>
        </w:rPr>
        <w:t>Amphibians and reptiles</w:t>
      </w:r>
    </w:p>
    <w:p w14:paraId="564C604E" w14:textId="698EAC9E" w:rsidR="00F771EC" w:rsidRPr="003378D4" w:rsidRDefault="00437B10" w:rsidP="00E71154">
      <w:pPr>
        <w:pStyle w:val="NoSpacing"/>
        <w:numPr>
          <w:ilvl w:val="0"/>
          <w:numId w:val="5"/>
        </w:numPr>
        <w:spacing w:line="360" w:lineRule="auto"/>
        <w:jc w:val="both"/>
        <w:rPr>
          <w:noProof/>
          <w:lang w:val="en-GB"/>
        </w:rPr>
      </w:pPr>
      <w:r>
        <w:rPr>
          <w:noProof/>
          <w:lang w:val="en-GB"/>
        </w:rPr>
        <w:t>Ornithofauna</w:t>
      </w:r>
    </w:p>
    <w:p w14:paraId="0D27677C" w14:textId="77777777" w:rsidR="00F771EC" w:rsidRPr="003378D4" w:rsidRDefault="00F771EC" w:rsidP="00F771EC">
      <w:pPr>
        <w:pStyle w:val="NoSpacing"/>
        <w:spacing w:line="360" w:lineRule="auto"/>
        <w:jc w:val="both"/>
        <w:rPr>
          <w:noProof/>
          <w:lang w:val="en-GB"/>
        </w:rPr>
      </w:pPr>
    </w:p>
    <w:p w14:paraId="4AD40C75" w14:textId="4C304C71" w:rsidR="00F771EC" w:rsidRPr="003378D4" w:rsidRDefault="00F771EC" w:rsidP="00F771EC">
      <w:pPr>
        <w:pStyle w:val="NoSpacing"/>
        <w:spacing w:line="360" w:lineRule="auto"/>
        <w:jc w:val="both"/>
        <w:rPr>
          <w:noProof/>
          <w:lang w:val="en-GB"/>
        </w:rPr>
      </w:pPr>
      <w:r w:rsidRPr="003378D4">
        <w:rPr>
          <w:noProof/>
          <w:lang w:val="en-GB"/>
        </w:rPr>
        <w:t xml:space="preserve">Due to recent changes in the preliminary design for an approximately 12 km stretch of the route, from the entrance of the Tresnjevik tunnel to Andrijevica, it became necessary to conduct </w:t>
      </w:r>
      <w:r w:rsidR="00FE35EC" w:rsidRPr="003378D4">
        <w:rPr>
          <w:noProof/>
          <w:lang w:val="en-GB"/>
        </w:rPr>
        <w:t>a complementary</w:t>
      </w:r>
      <w:r w:rsidRPr="003378D4">
        <w:rPr>
          <w:noProof/>
          <w:lang w:val="en-GB"/>
        </w:rPr>
        <w:t xml:space="preserve"> biodiversity assessment for this </w:t>
      </w:r>
      <w:r w:rsidR="003A75CE" w:rsidRPr="003378D4">
        <w:rPr>
          <w:noProof/>
          <w:lang w:val="en-GB"/>
        </w:rPr>
        <w:t>new alignment</w:t>
      </w:r>
      <w:r w:rsidRPr="003378D4">
        <w:rPr>
          <w:noProof/>
          <w:lang w:val="en-GB"/>
        </w:rPr>
        <w:t xml:space="preserve">, Tresnjevik-Andrijevica (hereinafter referred to as the </w:t>
      </w:r>
      <w:r w:rsidR="003A75CE" w:rsidRPr="003378D4">
        <w:rPr>
          <w:noProof/>
          <w:lang w:val="en-GB"/>
        </w:rPr>
        <w:t>“Sub-Project</w:t>
      </w:r>
      <w:r w:rsidRPr="003378D4">
        <w:rPr>
          <w:noProof/>
          <w:lang w:val="en-GB"/>
        </w:rPr>
        <w:t xml:space="preserve">"). To carry out the Sub-Project, the Leading </w:t>
      </w:r>
      <w:r w:rsidR="00FE35EC" w:rsidRPr="003378D4">
        <w:rPr>
          <w:noProof/>
          <w:lang w:val="en-GB"/>
        </w:rPr>
        <w:t>c</w:t>
      </w:r>
      <w:r w:rsidRPr="003378D4">
        <w:rPr>
          <w:noProof/>
          <w:lang w:val="en-GB"/>
        </w:rPr>
        <w:t xml:space="preserve">onsultant engaged E3 Consulting Ltd. Montenegro (hereinafter referred to as the "Local </w:t>
      </w:r>
      <w:r w:rsidR="00FE35EC" w:rsidRPr="003378D4">
        <w:rPr>
          <w:noProof/>
          <w:lang w:val="en-GB"/>
        </w:rPr>
        <w:t>c</w:t>
      </w:r>
      <w:r w:rsidRPr="003378D4">
        <w:rPr>
          <w:noProof/>
          <w:lang w:val="en-GB"/>
        </w:rPr>
        <w:t>onsultant") to recruit a local team of biologists</w:t>
      </w:r>
      <w:r w:rsidR="00FE35EC" w:rsidRPr="003378D4">
        <w:rPr>
          <w:noProof/>
          <w:lang w:val="en-GB"/>
        </w:rPr>
        <w:t xml:space="preserve"> and provide key findings. </w:t>
      </w:r>
      <w:r w:rsidRPr="003378D4">
        <w:rPr>
          <w:noProof/>
          <w:lang w:val="en-GB"/>
        </w:rPr>
        <w:t xml:space="preserve">The Sub-Project was conducted by a multidisciplinary team of national experts during October–November 2024, including both fieldwork and reporting in accordance with the methodology provided by the Leading </w:t>
      </w:r>
      <w:r w:rsidR="00FE35EC" w:rsidRPr="003378D4">
        <w:rPr>
          <w:noProof/>
          <w:lang w:val="en-GB"/>
        </w:rPr>
        <w:t>c</w:t>
      </w:r>
      <w:r w:rsidRPr="003378D4">
        <w:rPr>
          <w:noProof/>
          <w:lang w:val="en-GB"/>
        </w:rPr>
        <w:t>onsultant. The Sub-Project covered following biodiversity aspects:</w:t>
      </w:r>
    </w:p>
    <w:p w14:paraId="3DCC569F" w14:textId="779AB925" w:rsidR="00F771EC" w:rsidRPr="00322D28" w:rsidRDefault="00F771EC" w:rsidP="00E71154">
      <w:pPr>
        <w:pStyle w:val="NoSpacing"/>
        <w:numPr>
          <w:ilvl w:val="0"/>
          <w:numId w:val="6"/>
        </w:numPr>
        <w:spacing w:line="276" w:lineRule="auto"/>
        <w:jc w:val="both"/>
        <w:rPr>
          <w:noProof/>
          <w:color w:val="1E5155" w:themeColor="text2"/>
          <w:lang w:val="en-GB"/>
        </w:rPr>
      </w:pPr>
      <w:r w:rsidRPr="00322D28">
        <w:rPr>
          <w:noProof/>
          <w:color w:val="1E5155" w:themeColor="text2"/>
          <w:lang w:val="en-GB"/>
        </w:rPr>
        <w:t>Flora and Habitats</w:t>
      </w:r>
    </w:p>
    <w:p w14:paraId="5AB415C6" w14:textId="41AD9F38" w:rsidR="00F771EC" w:rsidRPr="003378D4" w:rsidRDefault="00F771EC" w:rsidP="00E71154">
      <w:pPr>
        <w:pStyle w:val="NoSpacing"/>
        <w:numPr>
          <w:ilvl w:val="0"/>
          <w:numId w:val="6"/>
        </w:numPr>
        <w:spacing w:line="276" w:lineRule="auto"/>
        <w:jc w:val="both"/>
        <w:rPr>
          <w:noProof/>
          <w:color w:val="000000" w:themeColor="text1"/>
          <w:lang w:val="en-GB"/>
        </w:rPr>
      </w:pPr>
      <w:r w:rsidRPr="003378D4">
        <w:rPr>
          <w:noProof/>
          <w:color w:val="000000" w:themeColor="text1"/>
          <w:lang w:val="en-GB"/>
        </w:rPr>
        <w:t xml:space="preserve">Bats </w:t>
      </w:r>
    </w:p>
    <w:p w14:paraId="780ACCE2" w14:textId="221593D0" w:rsidR="00F771EC" w:rsidRPr="003378D4" w:rsidRDefault="00F771EC" w:rsidP="00E71154">
      <w:pPr>
        <w:pStyle w:val="NoSpacing"/>
        <w:numPr>
          <w:ilvl w:val="0"/>
          <w:numId w:val="6"/>
        </w:numPr>
        <w:spacing w:line="276" w:lineRule="auto"/>
        <w:jc w:val="both"/>
        <w:rPr>
          <w:noProof/>
          <w:color w:val="000000" w:themeColor="text1"/>
          <w:lang w:val="en-GB"/>
        </w:rPr>
      </w:pPr>
      <w:r w:rsidRPr="003378D4">
        <w:rPr>
          <w:noProof/>
          <w:color w:val="000000" w:themeColor="text1"/>
          <w:lang w:val="en-GB"/>
        </w:rPr>
        <w:t>Mammals</w:t>
      </w:r>
    </w:p>
    <w:p w14:paraId="5D9D9C20" w14:textId="64574CBB" w:rsidR="00F771EC" w:rsidRPr="003378D4" w:rsidRDefault="00437B10" w:rsidP="00E71154">
      <w:pPr>
        <w:pStyle w:val="NoSpacing"/>
        <w:numPr>
          <w:ilvl w:val="0"/>
          <w:numId w:val="6"/>
        </w:numPr>
        <w:spacing w:line="276" w:lineRule="auto"/>
        <w:jc w:val="both"/>
        <w:rPr>
          <w:noProof/>
          <w:lang w:val="en-GB"/>
        </w:rPr>
      </w:pPr>
      <w:r>
        <w:rPr>
          <w:noProof/>
          <w:lang w:val="en-GB"/>
        </w:rPr>
        <w:t>Ornithofauna</w:t>
      </w:r>
    </w:p>
    <w:p w14:paraId="255597F9" w14:textId="0D2E91CD" w:rsidR="00F771EC" w:rsidRPr="003378D4" w:rsidRDefault="00F771EC" w:rsidP="00E71154">
      <w:pPr>
        <w:pStyle w:val="NoSpacing"/>
        <w:numPr>
          <w:ilvl w:val="0"/>
          <w:numId w:val="6"/>
        </w:numPr>
        <w:spacing w:line="276" w:lineRule="auto"/>
        <w:jc w:val="both"/>
        <w:rPr>
          <w:noProof/>
          <w:lang w:val="en-GB"/>
        </w:rPr>
      </w:pPr>
      <w:r w:rsidRPr="003378D4">
        <w:rPr>
          <w:noProof/>
          <w:lang w:val="en-GB"/>
        </w:rPr>
        <w:t>Icthyiofauna and benthic fauna</w:t>
      </w:r>
    </w:p>
    <w:p w14:paraId="538D49EF" w14:textId="206F75A0" w:rsidR="00F771EC" w:rsidRPr="003378D4" w:rsidRDefault="00F771EC" w:rsidP="00E71154">
      <w:pPr>
        <w:pStyle w:val="NoSpacing"/>
        <w:numPr>
          <w:ilvl w:val="0"/>
          <w:numId w:val="6"/>
        </w:numPr>
        <w:spacing w:line="276" w:lineRule="auto"/>
        <w:jc w:val="both"/>
        <w:rPr>
          <w:noProof/>
          <w:lang w:val="en-GB"/>
        </w:rPr>
      </w:pPr>
      <w:r w:rsidRPr="003378D4">
        <w:rPr>
          <w:noProof/>
          <w:lang w:val="en-GB"/>
        </w:rPr>
        <w:t>Terrestrial invertebrates</w:t>
      </w:r>
    </w:p>
    <w:p w14:paraId="7539796A" w14:textId="60580D2C" w:rsidR="00F771EC" w:rsidRPr="003378D4" w:rsidRDefault="00F771EC" w:rsidP="00E71154">
      <w:pPr>
        <w:pStyle w:val="NoSpacing"/>
        <w:numPr>
          <w:ilvl w:val="0"/>
          <w:numId w:val="6"/>
        </w:numPr>
        <w:spacing w:line="276" w:lineRule="auto"/>
        <w:jc w:val="both"/>
        <w:rPr>
          <w:noProof/>
          <w:lang w:val="en-GB"/>
        </w:rPr>
      </w:pPr>
      <w:r w:rsidRPr="003378D4">
        <w:rPr>
          <w:noProof/>
          <w:lang w:val="en-GB"/>
        </w:rPr>
        <w:t xml:space="preserve">Aquatic invertebrates </w:t>
      </w:r>
    </w:p>
    <w:p w14:paraId="304FF4B6" w14:textId="23B445DA" w:rsidR="00F771EC" w:rsidRPr="00322D28" w:rsidRDefault="00F771EC" w:rsidP="00E71154">
      <w:pPr>
        <w:pStyle w:val="NoSpacing"/>
        <w:numPr>
          <w:ilvl w:val="0"/>
          <w:numId w:val="6"/>
        </w:numPr>
        <w:spacing w:line="276" w:lineRule="auto"/>
        <w:jc w:val="both"/>
        <w:rPr>
          <w:noProof/>
          <w:color w:val="000000" w:themeColor="text1"/>
          <w:lang w:val="en-GB"/>
        </w:rPr>
      </w:pPr>
      <w:r w:rsidRPr="00322D28">
        <w:rPr>
          <w:noProof/>
          <w:color w:val="000000" w:themeColor="text1"/>
          <w:lang w:val="en-GB"/>
        </w:rPr>
        <w:t>Amphibia</w:t>
      </w:r>
      <w:r w:rsidR="00C44A57">
        <w:rPr>
          <w:noProof/>
          <w:color w:val="000000" w:themeColor="text1"/>
          <w:lang w:val="en-GB"/>
        </w:rPr>
        <w:t>n</w:t>
      </w:r>
      <w:r w:rsidRPr="00322D28">
        <w:rPr>
          <w:noProof/>
          <w:color w:val="000000" w:themeColor="text1"/>
          <w:lang w:val="en-GB"/>
        </w:rPr>
        <w:t>s and reptiles</w:t>
      </w:r>
    </w:p>
    <w:p w14:paraId="385F6F46" w14:textId="77777777" w:rsidR="00F771EC" w:rsidRPr="003378D4" w:rsidRDefault="00F771EC" w:rsidP="00F771EC">
      <w:pPr>
        <w:pStyle w:val="NoSpacing"/>
        <w:spacing w:line="360" w:lineRule="auto"/>
        <w:jc w:val="both"/>
        <w:rPr>
          <w:noProof/>
          <w:lang w:val="en-GB"/>
        </w:rPr>
      </w:pPr>
    </w:p>
    <w:p w14:paraId="5F4ACFBF" w14:textId="43EEB9EC" w:rsidR="00F771EC" w:rsidRPr="003378D4" w:rsidRDefault="00F771EC" w:rsidP="00F771EC">
      <w:pPr>
        <w:pStyle w:val="NoSpacing"/>
        <w:spacing w:line="360" w:lineRule="auto"/>
        <w:jc w:val="both"/>
        <w:rPr>
          <w:noProof/>
          <w:lang w:val="en-GB"/>
        </w:rPr>
      </w:pPr>
      <w:r w:rsidRPr="003378D4">
        <w:rPr>
          <w:noProof/>
          <w:lang w:val="en-GB"/>
        </w:rPr>
        <w:t>The Sub-Project involved the following tasks:</w:t>
      </w:r>
    </w:p>
    <w:p w14:paraId="0AC905B1" w14:textId="77777777" w:rsidR="00F771EC" w:rsidRPr="003378D4" w:rsidRDefault="00F771EC" w:rsidP="00E40A83">
      <w:pPr>
        <w:pStyle w:val="NoSpacing"/>
        <w:rPr>
          <w:noProof/>
          <w:lang w:val="en-GB"/>
        </w:rPr>
      </w:pPr>
    </w:p>
    <w:p w14:paraId="5BBDAB5A" w14:textId="76DABCAE" w:rsidR="00B74F7C" w:rsidRPr="003378D4" w:rsidRDefault="00B74F7C" w:rsidP="00E71154">
      <w:pPr>
        <w:pStyle w:val="ListParagraph"/>
        <w:numPr>
          <w:ilvl w:val="0"/>
          <w:numId w:val="1"/>
        </w:numPr>
        <w:spacing w:line="360" w:lineRule="auto"/>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 xml:space="preserve">Rapid review of the surveys conducted in the framework of conceptual/preliminary design (for the old alignment) for the Sub-Section (done in 2019-2021). These surveys covered: </w:t>
      </w:r>
    </w:p>
    <w:p w14:paraId="26ED0A1C" w14:textId="77777777" w:rsidR="00B74F7C" w:rsidRPr="003378D4" w:rsidRDefault="00B74F7C" w:rsidP="00E71154">
      <w:pPr>
        <w:pStyle w:val="ListParagraph"/>
        <w:numPr>
          <w:ilvl w:val="0"/>
          <w:numId w:val="2"/>
        </w:numPr>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Habitats and flora</w:t>
      </w:r>
    </w:p>
    <w:p w14:paraId="6EA9A77D" w14:textId="77777777" w:rsidR="00B74F7C" w:rsidRPr="003378D4" w:rsidRDefault="00B74F7C" w:rsidP="00E71154">
      <w:pPr>
        <w:pStyle w:val="ListParagraph"/>
        <w:numPr>
          <w:ilvl w:val="0"/>
          <w:numId w:val="2"/>
        </w:numPr>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Bats and other mammals</w:t>
      </w:r>
    </w:p>
    <w:p w14:paraId="7D8B6602" w14:textId="77777777" w:rsidR="00B74F7C" w:rsidRPr="003378D4" w:rsidRDefault="00B74F7C" w:rsidP="00E71154">
      <w:pPr>
        <w:pStyle w:val="ListParagraph"/>
        <w:numPr>
          <w:ilvl w:val="0"/>
          <w:numId w:val="2"/>
        </w:numPr>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Ichtyiofauna and bentic fauna</w:t>
      </w:r>
    </w:p>
    <w:p w14:paraId="67D567D0" w14:textId="77777777" w:rsidR="00B74F7C" w:rsidRPr="003378D4" w:rsidRDefault="00B74F7C" w:rsidP="00E71154">
      <w:pPr>
        <w:pStyle w:val="ListParagraph"/>
        <w:numPr>
          <w:ilvl w:val="0"/>
          <w:numId w:val="2"/>
        </w:numPr>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 xml:space="preserve">Amphibians and reptiles </w:t>
      </w:r>
    </w:p>
    <w:p w14:paraId="00FC97F8" w14:textId="1E9021C9" w:rsidR="00B74F7C" w:rsidRPr="003378D4" w:rsidRDefault="00437B10" w:rsidP="00E71154">
      <w:pPr>
        <w:pStyle w:val="ListParagraph"/>
        <w:numPr>
          <w:ilvl w:val="0"/>
          <w:numId w:val="2"/>
        </w:numPr>
        <w:jc w:val="both"/>
        <w:rPr>
          <w:rFonts w:asciiTheme="majorHAnsi" w:hAnsiTheme="majorHAnsi" w:cstheme="majorHAnsi"/>
          <w:noProof/>
          <w:color w:val="000000" w:themeColor="text1"/>
          <w:sz w:val="22"/>
          <w:lang w:val="en-GB"/>
        </w:rPr>
      </w:pPr>
      <w:r>
        <w:rPr>
          <w:rFonts w:asciiTheme="majorHAnsi" w:hAnsiTheme="majorHAnsi" w:cstheme="majorHAnsi"/>
          <w:noProof/>
          <w:color w:val="000000" w:themeColor="text1"/>
          <w:sz w:val="22"/>
          <w:lang w:val="en-GB"/>
        </w:rPr>
        <w:t>Ornithofauna</w:t>
      </w:r>
    </w:p>
    <w:p w14:paraId="30155880" w14:textId="77D5B0D9" w:rsidR="00B74F7C" w:rsidRPr="003378D4" w:rsidRDefault="00B74F7C" w:rsidP="00095CDD">
      <w:pPr>
        <w:spacing w:line="360" w:lineRule="auto"/>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 xml:space="preserve">Local consultant will assess the zones that were researched during the surveys 2019-2021 (e.g. flora and vegetation (habitats) surveys included 500m to the left and right of the planned Project) with the new alignment. The aim is to express the expert opinion on the degree on which the previous surveys cover the new alignment and determine the extent of the new campaign. </w:t>
      </w:r>
    </w:p>
    <w:p w14:paraId="61BB1160" w14:textId="07643D01" w:rsidR="00B74F7C" w:rsidRPr="003378D4" w:rsidRDefault="00B74F7C" w:rsidP="00E71154">
      <w:pPr>
        <w:pStyle w:val="ListParagraph"/>
        <w:numPr>
          <w:ilvl w:val="0"/>
          <w:numId w:val="1"/>
        </w:numPr>
        <w:spacing w:line="360" w:lineRule="auto"/>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For the biodiversity features (among (a) to (e) above), for which it is estimated that tne new alignment is not covered by the previous surveys, Local consultant will conduct an additional survey, as follows:</w:t>
      </w:r>
    </w:p>
    <w:p w14:paraId="26F358FD" w14:textId="742D92AC" w:rsidR="00B74F7C" w:rsidRPr="003378D4" w:rsidRDefault="00B74F7C" w:rsidP="00E71154">
      <w:pPr>
        <w:pStyle w:val="ListParagraph"/>
        <w:numPr>
          <w:ilvl w:val="0"/>
          <w:numId w:val="3"/>
        </w:numPr>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The survey will be conducted until the end of October 2024</w:t>
      </w:r>
    </w:p>
    <w:p w14:paraId="03BCE711" w14:textId="3EE98E33" w:rsidR="00B74F7C" w:rsidRPr="003378D4" w:rsidRDefault="00B74F7C" w:rsidP="00E71154">
      <w:pPr>
        <w:pStyle w:val="ListParagraph"/>
        <w:numPr>
          <w:ilvl w:val="0"/>
          <w:numId w:val="3"/>
        </w:numPr>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Five on-site days are foreseen</w:t>
      </w:r>
    </w:p>
    <w:p w14:paraId="0ACF9EB0" w14:textId="17F8E086" w:rsidR="00B74F7C" w:rsidRPr="003378D4" w:rsidRDefault="00B74F7C" w:rsidP="00E71154">
      <w:pPr>
        <w:pStyle w:val="ListParagraph"/>
        <w:numPr>
          <w:ilvl w:val="0"/>
          <w:numId w:val="3"/>
        </w:numPr>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The survey will follow the same methodology as the 2019-2021 research</w:t>
      </w:r>
    </w:p>
    <w:p w14:paraId="0505C61A" w14:textId="77777777" w:rsidR="00095CDD" w:rsidRPr="003378D4" w:rsidRDefault="00095CDD" w:rsidP="00095CDD">
      <w:pPr>
        <w:pStyle w:val="ListParagraph"/>
        <w:spacing w:line="360" w:lineRule="auto"/>
        <w:ind w:left="1440" w:firstLine="0"/>
        <w:jc w:val="both"/>
        <w:rPr>
          <w:rFonts w:asciiTheme="majorHAnsi" w:hAnsiTheme="majorHAnsi" w:cstheme="majorHAnsi"/>
          <w:noProof/>
          <w:color w:val="000000" w:themeColor="text1"/>
          <w:sz w:val="22"/>
          <w:lang w:val="en-GB"/>
        </w:rPr>
      </w:pPr>
    </w:p>
    <w:p w14:paraId="4561CBB2" w14:textId="1503D3A9" w:rsidR="00B74F7C" w:rsidRPr="003378D4" w:rsidRDefault="00B74F7C" w:rsidP="00E71154">
      <w:pPr>
        <w:pStyle w:val="ListParagraph"/>
        <w:numPr>
          <w:ilvl w:val="0"/>
          <w:numId w:val="1"/>
        </w:numPr>
        <w:spacing w:line="360" w:lineRule="auto"/>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 xml:space="preserve">Drafting of report with the findings. The report </w:t>
      </w:r>
      <w:r w:rsidR="00095CDD" w:rsidRPr="003378D4">
        <w:rPr>
          <w:rFonts w:asciiTheme="majorHAnsi" w:hAnsiTheme="majorHAnsi" w:cstheme="majorHAnsi"/>
          <w:noProof/>
          <w:color w:val="000000" w:themeColor="text1"/>
          <w:sz w:val="22"/>
          <w:lang w:val="en-GB"/>
        </w:rPr>
        <w:t>will have the main structure as per previous surveys and will be detailed enough to comply with EBRD ESP requirements. The report will include:</w:t>
      </w:r>
    </w:p>
    <w:p w14:paraId="6095488C" w14:textId="56896C90" w:rsidR="00095CDD" w:rsidRPr="003378D4" w:rsidRDefault="00095CDD" w:rsidP="00D34CF6">
      <w:pPr>
        <w:pStyle w:val="ListParagraph"/>
        <w:numPr>
          <w:ilvl w:val="0"/>
          <w:numId w:val="4"/>
        </w:numPr>
        <w:spacing w:line="276" w:lineRule="auto"/>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Bibliographical data on biodiversity in the zone of the new alignment</w:t>
      </w:r>
    </w:p>
    <w:p w14:paraId="0FD7B155" w14:textId="0140318D" w:rsidR="00095CDD" w:rsidRPr="003378D4" w:rsidRDefault="00095CDD" w:rsidP="00D34CF6">
      <w:pPr>
        <w:pStyle w:val="ListParagraph"/>
        <w:numPr>
          <w:ilvl w:val="0"/>
          <w:numId w:val="4"/>
        </w:numPr>
        <w:spacing w:line="276" w:lineRule="auto"/>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Period of surveys and Methodology used</w:t>
      </w:r>
    </w:p>
    <w:p w14:paraId="6A1E45F7" w14:textId="416272B6" w:rsidR="00095CDD" w:rsidRPr="003378D4" w:rsidRDefault="00095CDD" w:rsidP="00D34CF6">
      <w:pPr>
        <w:pStyle w:val="ListParagraph"/>
        <w:numPr>
          <w:ilvl w:val="0"/>
          <w:numId w:val="4"/>
        </w:numPr>
        <w:spacing w:line="276" w:lineRule="auto"/>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Findings of surveys</w:t>
      </w:r>
    </w:p>
    <w:p w14:paraId="018EF9C4" w14:textId="1759BE58" w:rsidR="00095CDD" w:rsidRPr="003378D4" w:rsidRDefault="00095CDD" w:rsidP="00D34CF6">
      <w:pPr>
        <w:pStyle w:val="ListParagraph"/>
        <w:numPr>
          <w:ilvl w:val="0"/>
          <w:numId w:val="4"/>
        </w:numPr>
        <w:spacing w:line="276" w:lineRule="auto"/>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Assessment of protection status of habitats/species according to EU legislation, international agreements and national legislation</w:t>
      </w:r>
    </w:p>
    <w:p w14:paraId="28127CA0" w14:textId="56C4D64B" w:rsidR="00095CDD" w:rsidRPr="003378D4" w:rsidRDefault="00095CDD" w:rsidP="00D34CF6">
      <w:pPr>
        <w:pStyle w:val="ListParagraph"/>
        <w:numPr>
          <w:ilvl w:val="0"/>
          <w:numId w:val="4"/>
        </w:numPr>
        <w:spacing w:line="276" w:lineRule="auto"/>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Significant impact of the highway construction on habitats and species and proposal of relevant mitigation measures</w:t>
      </w:r>
    </w:p>
    <w:p w14:paraId="2459CC6E" w14:textId="3AADA6CB" w:rsidR="00095CDD" w:rsidRPr="003378D4" w:rsidRDefault="00095CDD" w:rsidP="00D34CF6">
      <w:pPr>
        <w:pStyle w:val="ListParagraph"/>
        <w:numPr>
          <w:ilvl w:val="0"/>
          <w:numId w:val="4"/>
        </w:numPr>
        <w:spacing w:line="276" w:lineRule="auto"/>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Maps and photographical documentation</w:t>
      </w:r>
    </w:p>
    <w:p w14:paraId="35E0C087" w14:textId="5B100864" w:rsidR="00AE6CB6" w:rsidRPr="003378D4" w:rsidRDefault="00AE6CB6">
      <w:pPr>
        <w:spacing w:after="200" w:line="276" w:lineRule="auto"/>
        <w:rPr>
          <w:noProof/>
          <w:sz w:val="22"/>
          <w:lang w:val="en-GB"/>
        </w:rPr>
      </w:pPr>
      <w:r w:rsidRPr="003378D4">
        <w:rPr>
          <w:noProof/>
          <w:lang w:val="en-GB"/>
        </w:rPr>
        <w:br w:type="page"/>
      </w:r>
    </w:p>
    <w:p w14:paraId="111EB9F9" w14:textId="77777777" w:rsidR="00FE35EC" w:rsidRPr="003378D4" w:rsidRDefault="00FE35EC" w:rsidP="00FE35EC">
      <w:pPr>
        <w:pStyle w:val="NoSpacing"/>
        <w:rPr>
          <w:noProof/>
          <w:sz w:val="10"/>
          <w:szCs w:val="10"/>
          <w:lang w:val="en-GB"/>
        </w:rPr>
      </w:pPr>
    </w:p>
    <w:p w14:paraId="130B71C3" w14:textId="2B948A6C" w:rsidR="00AE6CB6" w:rsidRPr="003378D4" w:rsidRDefault="00FE35EC" w:rsidP="00B47567">
      <w:pPr>
        <w:spacing w:line="360" w:lineRule="auto"/>
        <w:jc w:val="both"/>
        <w:rPr>
          <w:rFonts w:asciiTheme="majorHAnsi" w:hAnsiTheme="majorHAnsi" w:cstheme="majorHAnsi"/>
          <w:noProof/>
          <w:sz w:val="22"/>
          <w:lang w:val="en-GB"/>
        </w:rPr>
      </w:pPr>
      <w:r w:rsidRPr="003378D4">
        <w:rPr>
          <w:rFonts w:asciiTheme="majorHAnsi" w:hAnsiTheme="majorHAnsi" w:cstheme="majorHAnsi"/>
          <w:noProof/>
          <w:sz w:val="22"/>
          <w:lang w:val="en-GB"/>
        </w:rPr>
        <w:t>The Sub-Project resulted in the submission of eight separate reports, accompanied by supporting maps and photographic documentation, detailing key biodiversity aspects related to the Sub-Project, with a focus on autumnal research findings.</w:t>
      </w:r>
    </w:p>
    <w:p w14:paraId="6EF35751" w14:textId="77777777" w:rsidR="00451837" w:rsidRDefault="00451837" w:rsidP="00AE6CB6">
      <w:pPr>
        <w:pStyle w:val="NoSpacing"/>
        <w:rPr>
          <w:noProof/>
          <w:lang w:val="en-GB"/>
        </w:rPr>
      </w:pPr>
    </w:p>
    <w:p w14:paraId="500B1093" w14:textId="77777777" w:rsidR="0086712A" w:rsidRPr="003378D4" w:rsidRDefault="0086712A" w:rsidP="00AE6CB6">
      <w:pPr>
        <w:pStyle w:val="NoSpacing"/>
        <w:rPr>
          <w:noProof/>
          <w:lang w:val="en-GB"/>
        </w:rPr>
      </w:pPr>
    </w:p>
    <w:p w14:paraId="7B2B000D" w14:textId="5472CF5E" w:rsidR="000D20FE" w:rsidRPr="003378D4" w:rsidRDefault="00A70FCE" w:rsidP="00451837">
      <w:pPr>
        <w:jc w:val="both"/>
        <w:rPr>
          <w:rFonts w:asciiTheme="majorHAnsi" w:hAnsiTheme="majorHAnsi" w:cstheme="majorHAnsi"/>
          <w:b/>
          <w:bCs/>
          <w:noProof/>
          <w:color w:val="1E5155" w:themeColor="text2"/>
          <w:sz w:val="24"/>
          <w:szCs w:val="24"/>
          <w:lang w:val="en-GB"/>
        </w:rPr>
      </w:pPr>
      <w:r w:rsidRPr="003378D4">
        <w:rPr>
          <w:rFonts w:asciiTheme="majorHAnsi" w:hAnsiTheme="majorHAnsi" w:cstheme="majorHAnsi"/>
          <w:b/>
          <w:bCs/>
          <w:noProof/>
          <w:color w:val="1E5155" w:themeColor="text2"/>
          <w:sz w:val="24"/>
          <w:szCs w:val="24"/>
          <w:lang w:val="en-GB"/>
        </w:rPr>
        <w:t xml:space="preserve">II RAPID REVIEW OF SURVEYS </w:t>
      </w:r>
      <w:r w:rsidR="00CC0450" w:rsidRPr="003378D4">
        <w:rPr>
          <w:rFonts w:asciiTheme="majorHAnsi" w:hAnsiTheme="majorHAnsi" w:cstheme="majorHAnsi"/>
          <w:b/>
          <w:bCs/>
          <w:noProof/>
          <w:color w:val="1E5155" w:themeColor="text2"/>
          <w:sz w:val="24"/>
          <w:szCs w:val="24"/>
          <w:lang w:val="en-GB"/>
        </w:rPr>
        <w:t xml:space="preserve">CONDUCTED </w:t>
      </w:r>
      <w:r w:rsidRPr="003378D4">
        <w:rPr>
          <w:rFonts w:asciiTheme="majorHAnsi" w:hAnsiTheme="majorHAnsi" w:cstheme="majorHAnsi"/>
          <w:b/>
          <w:bCs/>
          <w:noProof/>
          <w:color w:val="1E5155" w:themeColor="text2"/>
          <w:sz w:val="24"/>
          <w:szCs w:val="24"/>
          <w:lang w:val="en-GB"/>
        </w:rPr>
        <w:t>2019-2021</w:t>
      </w:r>
    </w:p>
    <w:p w14:paraId="472ECACF" w14:textId="77777777" w:rsidR="0086712A" w:rsidRPr="0086712A" w:rsidRDefault="0086712A" w:rsidP="0086712A">
      <w:pPr>
        <w:spacing w:before="100" w:beforeAutospacing="1" w:after="100" w:afterAutospacing="1" w:line="360" w:lineRule="auto"/>
        <w:jc w:val="both"/>
        <w:rPr>
          <w:rFonts w:asciiTheme="majorHAnsi" w:eastAsia="Times New Roman" w:hAnsiTheme="majorHAnsi" w:cstheme="majorHAnsi"/>
          <w:noProof/>
          <w:sz w:val="22"/>
        </w:rPr>
      </w:pPr>
      <w:r w:rsidRPr="0086712A">
        <w:rPr>
          <w:rFonts w:asciiTheme="majorHAnsi" w:eastAsia="Times New Roman" w:hAnsiTheme="majorHAnsi" w:cstheme="majorHAnsi"/>
          <w:noProof/>
          <w:sz w:val="22"/>
        </w:rPr>
        <w:t>The field research of flora and habitats along the Mateševo-Andrijevica highway route was conducted in two seasons: the autumn aspect of September/October 2019 (8 days) and the spring aspect of May/June 2020 (5 days).</w:t>
      </w:r>
    </w:p>
    <w:p w14:paraId="692750B2" w14:textId="25E6A2B7" w:rsidR="0086712A" w:rsidRPr="0086712A" w:rsidRDefault="0086712A" w:rsidP="0086712A">
      <w:pPr>
        <w:spacing w:before="100" w:beforeAutospacing="1" w:after="100" w:afterAutospacing="1" w:line="360" w:lineRule="auto"/>
        <w:jc w:val="both"/>
        <w:rPr>
          <w:rFonts w:asciiTheme="majorHAnsi" w:eastAsia="Times New Roman" w:hAnsiTheme="majorHAnsi" w:cstheme="majorHAnsi"/>
          <w:noProof/>
          <w:sz w:val="22"/>
        </w:rPr>
      </w:pPr>
      <w:r w:rsidRPr="0086712A">
        <w:rPr>
          <w:rFonts w:asciiTheme="majorHAnsi" w:eastAsia="Times New Roman" w:hAnsiTheme="majorHAnsi" w:cstheme="majorHAnsi"/>
          <w:noProof/>
          <w:sz w:val="22"/>
        </w:rPr>
        <w:t xml:space="preserve">The field survey covered a comprehensive survey of flora and vegetation (habitats) along the Mateševo-Andrijevica </w:t>
      </w:r>
      <w:r>
        <w:rPr>
          <w:rFonts w:asciiTheme="majorHAnsi" w:eastAsia="Times New Roman" w:hAnsiTheme="majorHAnsi" w:cstheme="majorHAnsi"/>
          <w:noProof/>
          <w:sz w:val="22"/>
        </w:rPr>
        <w:t xml:space="preserve">previous </w:t>
      </w:r>
      <w:r w:rsidRPr="0086712A">
        <w:rPr>
          <w:rFonts w:asciiTheme="majorHAnsi" w:eastAsia="Times New Roman" w:hAnsiTheme="majorHAnsi" w:cstheme="majorHAnsi"/>
          <w:noProof/>
          <w:sz w:val="22"/>
        </w:rPr>
        <w:t>highway section (500 meters to the left and right of the planned Project).</w:t>
      </w:r>
    </w:p>
    <w:p w14:paraId="244FB347" w14:textId="0506B166" w:rsidR="0086712A" w:rsidRPr="0086712A" w:rsidRDefault="0086712A" w:rsidP="0086712A">
      <w:pPr>
        <w:spacing w:before="100" w:beforeAutospacing="1" w:after="100" w:afterAutospacing="1" w:line="360" w:lineRule="auto"/>
        <w:jc w:val="both"/>
        <w:rPr>
          <w:rFonts w:asciiTheme="majorHAnsi" w:eastAsia="Times New Roman" w:hAnsiTheme="majorHAnsi" w:cstheme="majorHAnsi"/>
          <w:noProof/>
          <w:sz w:val="22"/>
        </w:rPr>
      </w:pPr>
      <w:r w:rsidRPr="0086712A">
        <w:rPr>
          <w:rFonts w:asciiTheme="majorHAnsi" w:eastAsia="Times New Roman" w:hAnsiTheme="majorHAnsi" w:cstheme="majorHAnsi"/>
          <w:noProof/>
          <w:sz w:val="22"/>
        </w:rPr>
        <w:t>Special attention was given to localities located near the boundary of the Regional Nature Park ‘Komovi’, which is also an IPA (Important Plant Area) site. Notable areas included the valley of the Drcka River (in the Batala area), the Ljubaštica River</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area (before Trešnjevik), and the</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Lim River valley, which is recognized as both an</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EMERALD</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area and an IPA area (and potentially a NATURA 2000 area).</w:t>
      </w:r>
    </w:p>
    <w:p w14:paraId="209D72E0" w14:textId="6DC3D073" w:rsidR="0086712A" w:rsidRPr="0086712A" w:rsidRDefault="0086712A" w:rsidP="0086712A">
      <w:pPr>
        <w:spacing w:before="100" w:beforeAutospacing="1" w:after="100" w:afterAutospacing="1" w:line="360" w:lineRule="auto"/>
        <w:jc w:val="both"/>
        <w:rPr>
          <w:rFonts w:asciiTheme="majorHAnsi" w:eastAsia="Times New Roman" w:hAnsiTheme="majorHAnsi" w:cstheme="majorHAnsi"/>
          <w:noProof/>
          <w:sz w:val="22"/>
        </w:rPr>
      </w:pPr>
      <w:r w:rsidRPr="0086712A">
        <w:rPr>
          <w:rFonts w:asciiTheme="majorHAnsi" w:eastAsia="Times New Roman" w:hAnsiTheme="majorHAnsi" w:cstheme="majorHAnsi"/>
          <w:noProof/>
          <w:sz w:val="22"/>
        </w:rPr>
        <w:t>The research findings indicated that the area is floristically rich and diverse, particularly along the first part of the route, the</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Mateševo-Trešnjevik</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section.</w:t>
      </w:r>
    </w:p>
    <w:p w14:paraId="534CCB2C" w14:textId="5699950D" w:rsidR="0086712A" w:rsidRPr="0086712A" w:rsidRDefault="0086712A" w:rsidP="0086712A">
      <w:pPr>
        <w:spacing w:before="100" w:beforeAutospacing="1" w:after="100" w:afterAutospacing="1" w:line="360" w:lineRule="auto"/>
        <w:jc w:val="both"/>
        <w:rPr>
          <w:rFonts w:asciiTheme="majorHAnsi" w:eastAsia="Times New Roman" w:hAnsiTheme="majorHAnsi" w:cstheme="majorHAnsi"/>
          <w:noProof/>
          <w:sz w:val="22"/>
        </w:rPr>
      </w:pPr>
      <w:r w:rsidRPr="0086712A">
        <w:rPr>
          <w:rFonts w:asciiTheme="majorHAnsi" w:eastAsia="Times New Roman" w:hAnsiTheme="majorHAnsi" w:cstheme="majorHAnsi"/>
          <w:noProof/>
          <w:sz w:val="22"/>
        </w:rPr>
        <w:t>The second section of the highway,</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Trešnjevik-Andrijevica, is characterized by several villages and hamlets, orchards, and agricultural areas. There has been significant cutting of beech and spruce forests in the Trešnjevik area, and oak forests have been notably impacted in areas such as</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Miravčine,</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 xml:space="preserve">Gnjili </w:t>
      </w:r>
      <w:r>
        <w:rPr>
          <w:rFonts w:asciiTheme="majorHAnsi" w:eastAsia="Times New Roman" w:hAnsiTheme="majorHAnsi" w:cstheme="majorHAnsi"/>
          <w:noProof/>
          <w:sz w:val="22"/>
        </w:rPr>
        <w:t>Stream</w:t>
      </w:r>
      <w:r w:rsidRPr="0086712A">
        <w:rPr>
          <w:rFonts w:asciiTheme="majorHAnsi" w:eastAsia="Times New Roman" w:hAnsiTheme="majorHAnsi" w:cstheme="majorHAnsi"/>
          <w:noProof/>
          <w:sz w:val="22"/>
        </w:rPr>
        <w:t>,</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Kralje, and</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Peovac, moving towards Andrijevica.</w:t>
      </w:r>
    </w:p>
    <w:p w14:paraId="441B41FB" w14:textId="5D159D96" w:rsidR="0086712A" w:rsidRPr="0086712A" w:rsidRDefault="0086712A" w:rsidP="0086712A">
      <w:pPr>
        <w:spacing w:before="100" w:beforeAutospacing="1" w:after="100" w:afterAutospacing="1" w:line="360" w:lineRule="auto"/>
        <w:jc w:val="both"/>
        <w:rPr>
          <w:rFonts w:asciiTheme="majorHAnsi" w:eastAsia="Times New Roman" w:hAnsiTheme="majorHAnsi" w:cstheme="majorHAnsi"/>
          <w:noProof/>
          <w:sz w:val="22"/>
        </w:rPr>
      </w:pPr>
      <w:r w:rsidRPr="0086712A">
        <w:rPr>
          <w:rFonts w:asciiTheme="majorHAnsi" w:eastAsia="Times New Roman" w:hAnsiTheme="majorHAnsi" w:cstheme="majorHAnsi"/>
          <w:noProof/>
          <w:sz w:val="22"/>
        </w:rPr>
        <w:t>While</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beech forests</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in the hills have been preserved, riparian linear vegetation along</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 xml:space="preserve">Rajovića </w:t>
      </w:r>
      <w:r>
        <w:rPr>
          <w:rFonts w:asciiTheme="majorHAnsi" w:eastAsia="Times New Roman" w:hAnsiTheme="majorHAnsi" w:cstheme="majorHAnsi"/>
          <w:noProof/>
          <w:sz w:val="22"/>
        </w:rPr>
        <w:t xml:space="preserve">Stream </w:t>
      </w:r>
      <w:r w:rsidRPr="0086712A">
        <w:rPr>
          <w:rFonts w:asciiTheme="majorHAnsi" w:eastAsia="Times New Roman" w:hAnsiTheme="majorHAnsi" w:cstheme="majorHAnsi"/>
          <w:noProof/>
          <w:sz w:val="22"/>
        </w:rPr>
        <w:t>and</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Dubokalj streams</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remains intact. However, degradation was observed along the</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 xml:space="preserve">Kraštica </w:t>
      </w:r>
      <w:r>
        <w:rPr>
          <w:rFonts w:asciiTheme="majorHAnsi" w:eastAsia="Times New Roman" w:hAnsiTheme="majorHAnsi" w:cstheme="majorHAnsi"/>
          <w:noProof/>
          <w:sz w:val="22"/>
        </w:rPr>
        <w:t>river</w:t>
      </w:r>
      <w:r w:rsidRPr="0086712A">
        <w:rPr>
          <w:rFonts w:asciiTheme="majorHAnsi" w:eastAsia="Times New Roman" w:hAnsiTheme="majorHAnsi" w:cstheme="majorHAnsi"/>
          <w:noProof/>
          <w:sz w:val="22"/>
        </w:rPr>
        <w:t>, particularly near its mouth where it flows into the Lim River.</w:t>
      </w:r>
    </w:p>
    <w:p w14:paraId="64BF22B5" w14:textId="794F50FA" w:rsidR="0086712A" w:rsidRPr="0086712A" w:rsidRDefault="0086712A" w:rsidP="0086712A">
      <w:pPr>
        <w:spacing w:before="100" w:beforeAutospacing="1" w:after="100" w:afterAutospacing="1" w:line="360" w:lineRule="auto"/>
        <w:jc w:val="both"/>
        <w:rPr>
          <w:rFonts w:asciiTheme="majorHAnsi" w:eastAsia="Times New Roman" w:hAnsiTheme="majorHAnsi" w:cstheme="majorHAnsi"/>
          <w:noProof/>
          <w:sz w:val="22"/>
        </w:rPr>
      </w:pPr>
      <w:r w:rsidRPr="0086712A">
        <w:rPr>
          <w:rFonts w:asciiTheme="majorHAnsi" w:eastAsia="Times New Roman" w:hAnsiTheme="majorHAnsi" w:cstheme="majorHAnsi"/>
          <w:noProof/>
          <w:sz w:val="22"/>
        </w:rPr>
        <w:lastRenderedPageBreak/>
        <w:t>The</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Natura 2000</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areas within the</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Emerald</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zone of the</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Lim River</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are significant, particularly communities of</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 xml:space="preserve">German tamarisk </w:t>
      </w:r>
      <w:r w:rsidRPr="0086712A">
        <w:rPr>
          <w:rFonts w:asciiTheme="majorHAnsi" w:eastAsia="Times New Roman" w:hAnsiTheme="majorHAnsi" w:cstheme="majorHAnsi"/>
          <w:i/>
          <w:iCs/>
          <w:noProof/>
          <w:sz w:val="22"/>
        </w:rPr>
        <w:t>(Myricaria germanica),</w:t>
      </w:r>
      <w:r w:rsidRPr="0086712A">
        <w:rPr>
          <w:rFonts w:asciiTheme="majorHAnsi" w:eastAsia="Times New Roman" w:hAnsiTheme="majorHAnsi" w:cstheme="majorHAnsi"/>
          <w:noProof/>
          <w:sz w:val="22"/>
        </w:rPr>
        <w:t xml:space="preserve"> which were recorded near</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Bijelo Polje</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and along the</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Zlorečica River, a left tributary of the Lim River.</w:t>
      </w:r>
    </w:p>
    <w:p w14:paraId="13A36282" w14:textId="36CFA696" w:rsidR="0086712A" w:rsidRPr="0086712A" w:rsidRDefault="0086712A" w:rsidP="0086712A">
      <w:pPr>
        <w:spacing w:before="100" w:beforeAutospacing="1" w:after="100" w:afterAutospacing="1" w:line="360" w:lineRule="auto"/>
        <w:jc w:val="both"/>
        <w:rPr>
          <w:rFonts w:asciiTheme="majorHAnsi" w:eastAsia="Times New Roman" w:hAnsiTheme="majorHAnsi" w:cstheme="majorHAnsi"/>
          <w:noProof/>
          <w:sz w:val="22"/>
        </w:rPr>
      </w:pPr>
      <w:r w:rsidRPr="0086712A">
        <w:rPr>
          <w:rFonts w:asciiTheme="majorHAnsi" w:eastAsia="Times New Roman" w:hAnsiTheme="majorHAnsi" w:cstheme="majorHAnsi"/>
          <w:noProof/>
          <w:sz w:val="22"/>
        </w:rPr>
        <w:t>No</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Critical Habitats (CH)</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were identified along the route of the</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Mateševo-Andrijevica</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highway.</w:t>
      </w:r>
    </w:p>
    <w:p w14:paraId="7E06C627" w14:textId="7BEBCAA8" w:rsidR="0086712A" w:rsidRPr="0086712A" w:rsidRDefault="0086712A" w:rsidP="0086712A">
      <w:pPr>
        <w:spacing w:before="100" w:beforeAutospacing="1" w:after="100" w:afterAutospacing="1" w:line="360" w:lineRule="auto"/>
        <w:jc w:val="both"/>
        <w:rPr>
          <w:rFonts w:asciiTheme="majorHAnsi" w:eastAsia="Times New Roman" w:hAnsiTheme="majorHAnsi" w:cstheme="majorHAnsi"/>
          <w:noProof/>
          <w:sz w:val="22"/>
        </w:rPr>
      </w:pPr>
      <w:r w:rsidRPr="0086712A">
        <w:rPr>
          <w:rFonts w:asciiTheme="majorHAnsi" w:eastAsia="Times New Roman" w:hAnsiTheme="majorHAnsi" w:cstheme="majorHAnsi"/>
          <w:noProof/>
          <w:sz w:val="22"/>
        </w:rPr>
        <w:t>All the habitats found along the highway route are listed in</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Annex I of the Habitat Directive</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and are considered</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Priority Biodiversity Features (PBF), although they are widely distributed throughout Montenegro.</w:t>
      </w:r>
    </w:p>
    <w:p w14:paraId="64ECB775" w14:textId="3B626A3F" w:rsidR="0086712A" w:rsidRPr="0086712A" w:rsidRDefault="0086712A" w:rsidP="0086712A">
      <w:pPr>
        <w:spacing w:before="100" w:beforeAutospacing="1" w:after="100" w:afterAutospacing="1" w:line="360" w:lineRule="auto"/>
        <w:jc w:val="both"/>
        <w:rPr>
          <w:rFonts w:asciiTheme="majorHAnsi" w:eastAsia="Times New Roman" w:hAnsiTheme="majorHAnsi" w:cstheme="majorHAnsi"/>
          <w:noProof/>
          <w:sz w:val="22"/>
        </w:rPr>
      </w:pPr>
      <w:r w:rsidRPr="0086712A">
        <w:rPr>
          <w:rFonts w:asciiTheme="majorHAnsi" w:eastAsia="Times New Roman" w:hAnsiTheme="majorHAnsi" w:cstheme="majorHAnsi"/>
          <w:noProof/>
          <w:sz w:val="22"/>
        </w:rPr>
        <w:t>An exception is the habitat containing</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i/>
          <w:iCs/>
          <w:noProof/>
          <w:sz w:val="22"/>
        </w:rPr>
        <w:t>Myricaria germanica</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(3220 -</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Alpine rivers and their ligneous vegetation with Myricaria germanica), for which an</w:t>
      </w:r>
      <w:r>
        <w:rPr>
          <w:rFonts w:asciiTheme="majorHAnsi" w:eastAsia="Times New Roman" w:hAnsiTheme="majorHAnsi" w:cstheme="majorHAnsi"/>
          <w:noProof/>
          <w:sz w:val="22"/>
        </w:rPr>
        <w:t xml:space="preserve"> E</w:t>
      </w:r>
      <w:r w:rsidRPr="0086712A">
        <w:rPr>
          <w:rFonts w:asciiTheme="majorHAnsi" w:eastAsia="Times New Roman" w:hAnsiTheme="majorHAnsi" w:cstheme="majorHAnsi"/>
          <w:noProof/>
          <w:sz w:val="22"/>
        </w:rPr>
        <w:t>cologically Appropriate Areas of Analysis (EAAA)</w:t>
      </w:r>
      <w:r>
        <w:rPr>
          <w:rFonts w:asciiTheme="majorHAnsi" w:eastAsia="Times New Roman" w:hAnsiTheme="majorHAnsi" w:cstheme="majorHAnsi"/>
          <w:noProof/>
          <w:sz w:val="22"/>
        </w:rPr>
        <w:t xml:space="preserve"> </w:t>
      </w:r>
      <w:r w:rsidRPr="0086712A">
        <w:rPr>
          <w:rFonts w:asciiTheme="majorHAnsi" w:eastAsia="Times New Roman" w:hAnsiTheme="majorHAnsi" w:cstheme="majorHAnsi"/>
          <w:noProof/>
          <w:sz w:val="22"/>
        </w:rPr>
        <w:t>was conducted.</w:t>
      </w:r>
    </w:p>
    <w:p w14:paraId="303E134D" w14:textId="77777777" w:rsidR="00B47567" w:rsidRPr="003378D4" w:rsidRDefault="00B47567" w:rsidP="00451837">
      <w:pPr>
        <w:spacing w:before="100" w:beforeAutospacing="1" w:after="100" w:afterAutospacing="1" w:line="360" w:lineRule="auto"/>
        <w:jc w:val="both"/>
        <w:rPr>
          <w:rFonts w:asciiTheme="majorHAnsi" w:eastAsia="Times New Roman" w:hAnsiTheme="majorHAnsi" w:cstheme="majorHAnsi"/>
          <w:noProof/>
          <w:sz w:val="22"/>
          <w:lang w:val="en-GB"/>
        </w:rPr>
      </w:pPr>
    </w:p>
    <w:p w14:paraId="6A000EC4" w14:textId="562C4BDE" w:rsidR="003A75CE" w:rsidRPr="003378D4" w:rsidRDefault="003A75CE" w:rsidP="003A75CE">
      <w:pPr>
        <w:jc w:val="both"/>
        <w:rPr>
          <w:rFonts w:asciiTheme="majorHAnsi" w:hAnsiTheme="majorHAnsi" w:cstheme="majorHAnsi"/>
          <w:b/>
          <w:bCs/>
          <w:noProof/>
          <w:color w:val="1E5155" w:themeColor="text2"/>
          <w:sz w:val="24"/>
          <w:szCs w:val="24"/>
          <w:lang w:val="en-GB"/>
        </w:rPr>
      </w:pPr>
      <w:r w:rsidRPr="003378D4">
        <w:rPr>
          <w:rFonts w:asciiTheme="majorHAnsi" w:hAnsiTheme="majorHAnsi" w:cstheme="majorHAnsi"/>
          <w:b/>
          <w:bCs/>
          <w:noProof/>
          <w:color w:val="1E5155" w:themeColor="text2"/>
          <w:sz w:val="24"/>
          <w:szCs w:val="24"/>
          <w:lang w:val="en-GB"/>
        </w:rPr>
        <w:t xml:space="preserve">III BIBLIOGRAPHICAL DATA ON BIODIVERSITY IN THE ZONE OF THE NEW ALIGNMENT </w:t>
      </w:r>
    </w:p>
    <w:p w14:paraId="47525C77" w14:textId="253941D9" w:rsidR="00775C5E" w:rsidRPr="00D34CF6" w:rsidRDefault="00775C5E" w:rsidP="00D34CF6">
      <w:pPr>
        <w:pStyle w:val="NoSpacing"/>
        <w:rPr>
          <w:noProof/>
          <w:lang w:val="en-GB"/>
        </w:rPr>
      </w:pPr>
    </w:p>
    <w:p w14:paraId="3EC8DE4B" w14:textId="725F586C" w:rsidR="00166357" w:rsidRPr="00D34CF6" w:rsidRDefault="00D34CF6" w:rsidP="00D34CF6">
      <w:pPr>
        <w:spacing w:line="360" w:lineRule="auto"/>
        <w:jc w:val="both"/>
        <w:rPr>
          <w:rFonts w:asciiTheme="majorHAnsi" w:hAnsiTheme="majorHAnsi" w:cstheme="majorHAnsi"/>
          <w:noProof/>
          <w:sz w:val="22"/>
          <w:lang w:val="en-GB"/>
        </w:rPr>
      </w:pPr>
      <w:r w:rsidRPr="00D34CF6">
        <w:rPr>
          <w:rFonts w:asciiTheme="majorHAnsi" w:hAnsiTheme="majorHAnsi" w:cstheme="majorHAnsi"/>
          <w:noProof/>
          <w:sz w:val="22"/>
          <w:lang w:val="en-GB"/>
        </w:rPr>
        <w:t xml:space="preserve">There is no published literature data available for plant species and habitats in the Trešnjevik – Andrijevica highway section. All the data presented </w:t>
      </w:r>
      <w:r>
        <w:rPr>
          <w:rFonts w:asciiTheme="majorHAnsi" w:hAnsiTheme="majorHAnsi" w:cstheme="majorHAnsi"/>
          <w:noProof/>
          <w:sz w:val="22"/>
          <w:lang w:val="en-GB"/>
        </w:rPr>
        <w:t>in this report</w:t>
      </w:r>
      <w:r w:rsidRPr="00D34CF6">
        <w:rPr>
          <w:rFonts w:asciiTheme="majorHAnsi" w:hAnsiTheme="majorHAnsi" w:cstheme="majorHAnsi"/>
          <w:noProof/>
          <w:sz w:val="22"/>
          <w:lang w:val="en-GB"/>
        </w:rPr>
        <w:t xml:space="preserve"> are the results of </w:t>
      </w:r>
      <w:r>
        <w:rPr>
          <w:rFonts w:asciiTheme="majorHAnsi" w:hAnsiTheme="majorHAnsi" w:cstheme="majorHAnsi"/>
          <w:noProof/>
          <w:sz w:val="22"/>
          <w:lang w:val="en-GB"/>
        </w:rPr>
        <w:t xml:space="preserve">expert’s </w:t>
      </w:r>
      <w:r w:rsidRPr="00D34CF6">
        <w:rPr>
          <w:rFonts w:asciiTheme="majorHAnsi" w:hAnsiTheme="majorHAnsi" w:cstheme="majorHAnsi"/>
          <w:noProof/>
          <w:sz w:val="22"/>
          <w:lang w:val="en-GB"/>
        </w:rPr>
        <w:t>own field research</w:t>
      </w:r>
      <w:r>
        <w:rPr>
          <w:rFonts w:asciiTheme="majorHAnsi" w:hAnsiTheme="majorHAnsi" w:cstheme="majorHAnsi"/>
          <w:noProof/>
          <w:sz w:val="22"/>
          <w:lang w:val="en-GB"/>
        </w:rPr>
        <w:t xml:space="preserve">, professional experience </w:t>
      </w:r>
      <w:r w:rsidRPr="00D34CF6">
        <w:rPr>
          <w:rFonts w:asciiTheme="majorHAnsi" w:hAnsiTheme="majorHAnsi" w:cstheme="majorHAnsi"/>
          <w:noProof/>
          <w:sz w:val="22"/>
          <w:lang w:val="en-GB"/>
        </w:rPr>
        <w:t>as well as data processed in the laboratory and office (such as species and habitat identification, etc.).</w:t>
      </w:r>
    </w:p>
    <w:p w14:paraId="64208F8B" w14:textId="77777777" w:rsidR="00DD557B" w:rsidRDefault="00DD557B">
      <w:pPr>
        <w:spacing w:after="200" w:line="276" w:lineRule="auto"/>
        <w:rPr>
          <w:rFonts w:asciiTheme="majorHAnsi" w:eastAsiaTheme="majorEastAsia" w:hAnsiTheme="majorHAnsi" w:cstheme="majorHAnsi"/>
          <w:b/>
          <w:noProof/>
          <w:color w:val="1E5155" w:themeColor="text2"/>
          <w:spacing w:val="20"/>
          <w:sz w:val="24"/>
          <w:szCs w:val="24"/>
          <w:lang w:val="en-GB"/>
        </w:rPr>
      </w:pPr>
      <w:r>
        <w:rPr>
          <w:rFonts w:cstheme="majorHAnsi"/>
          <w:b/>
          <w:bCs/>
          <w:noProof/>
          <w:color w:val="1E5155" w:themeColor="text2"/>
          <w:sz w:val="24"/>
          <w:szCs w:val="24"/>
          <w:lang w:val="en-GB"/>
        </w:rPr>
        <w:br w:type="page"/>
      </w:r>
    </w:p>
    <w:p w14:paraId="501EDCF6" w14:textId="77777777" w:rsidR="00DD557B" w:rsidRDefault="00DD557B" w:rsidP="000D20FE">
      <w:pPr>
        <w:pStyle w:val="Heading1"/>
        <w:rPr>
          <w:rFonts w:cstheme="majorHAnsi"/>
          <w:b/>
          <w:bCs w:val="0"/>
          <w:noProof/>
          <w:color w:val="1E5155" w:themeColor="text2"/>
          <w:sz w:val="24"/>
          <w:szCs w:val="24"/>
          <w:lang w:val="en-GB"/>
        </w:rPr>
      </w:pPr>
    </w:p>
    <w:p w14:paraId="144D2D70" w14:textId="502FAD79" w:rsidR="000D20FE" w:rsidRPr="003378D4" w:rsidRDefault="000D20FE" w:rsidP="000D20FE">
      <w:pPr>
        <w:pStyle w:val="Heading1"/>
        <w:rPr>
          <w:rFonts w:cstheme="majorHAnsi"/>
          <w:b/>
          <w:bCs w:val="0"/>
          <w:noProof/>
          <w:color w:val="1E5155" w:themeColor="text2"/>
          <w:sz w:val="24"/>
          <w:szCs w:val="24"/>
          <w:lang w:val="en-GB"/>
        </w:rPr>
      </w:pPr>
      <w:r w:rsidRPr="003378D4">
        <w:rPr>
          <w:rFonts w:cstheme="majorHAnsi"/>
          <w:b/>
          <w:bCs w:val="0"/>
          <w:noProof/>
          <w:color w:val="1E5155" w:themeColor="text2"/>
          <w:sz w:val="24"/>
          <w:szCs w:val="24"/>
          <w:lang w:val="en-GB"/>
        </w:rPr>
        <w:t>IV SURVEY PERIOD AND METHODOLOGY</w:t>
      </w:r>
    </w:p>
    <w:p w14:paraId="32592D60" w14:textId="77777777" w:rsidR="00322D28" w:rsidRDefault="00322D28" w:rsidP="00322D28">
      <w:pPr>
        <w:rPr>
          <w:rFonts w:cstheme="minorHAnsi"/>
          <w:noProof/>
          <w:sz w:val="24"/>
          <w:szCs w:val="24"/>
          <w:lang w:val="en-GB"/>
        </w:rPr>
      </w:pPr>
    </w:p>
    <w:p w14:paraId="6B551675" w14:textId="1690C387" w:rsidR="00A173C5" w:rsidRPr="00A173C5" w:rsidRDefault="00322D28" w:rsidP="00A173C5">
      <w:pPr>
        <w:spacing w:line="360" w:lineRule="auto"/>
        <w:jc w:val="both"/>
        <w:rPr>
          <w:rFonts w:cstheme="minorHAnsi"/>
          <w:noProof/>
          <w:sz w:val="22"/>
        </w:rPr>
      </w:pPr>
      <w:r w:rsidRPr="00322D28">
        <w:rPr>
          <w:rFonts w:cstheme="minorHAnsi"/>
          <w:noProof/>
          <w:sz w:val="22"/>
        </w:rPr>
        <w:t>The field research of flora and habitats on the Trešnjevik - Andrijevica section (part of the Bar - Boljare highway) was conducted during the autumn season in October 2024, over a 5-day period. The research covered the entire section of the modified highway route (Trešnjevik - Andrijevica), extending 500 meters to the left and right of the planned project area.</w:t>
      </w:r>
    </w:p>
    <w:p w14:paraId="3A4B6CA2" w14:textId="77777777" w:rsidR="00A173C5" w:rsidRPr="00A173C5" w:rsidRDefault="00A173C5" w:rsidP="00A173C5">
      <w:pPr>
        <w:pStyle w:val="NoSpacing"/>
        <w:jc w:val="center"/>
        <w:rPr>
          <w:rFonts w:asciiTheme="majorHAnsi" w:hAnsiTheme="majorHAnsi" w:cstheme="minorHAnsi"/>
          <w:sz w:val="20"/>
          <w:szCs w:val="20"/>
          <w:lang w:val="sr-Latn-ME"/>
        </w:rPr>
      </w:pPr>
      <w:r w:rsidRPr="00A173C5">
        <w:rPr>
          <w:rFonts w:asciiTheme="majorHAnsi" w:hAnsiTheme="majorHAnsi"/>
          <w:noProof/>
          <w:sz w:val="20"/>
          <w:szCs w:val="20"/>
        </w:rPr>
        <w:drawing>
          <wp:inline distT="0" distB="0" distL="0" distR="0" wp14:anchorId="44FD6713" wp14:editId="5CDCFD11">
            <wp:extent cx="5514719" cy="3315855"/>
            <wp:effectExtent l="0" t="0" r="0" b="0"/>
            <wp:docPr id="1642287245" name="Picture 1642287245" descr="A map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287245" name="Picture 1642287245" descr="A map of a road&#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47613" cy="3335633"/>
                    </a:xfrm>
                    <a:prstGeom prst="rect">
                      <a:avLst/>
                    </a:prstGeom>
                    <a:noFill/>
                    <a:ln>
                      <a:noFill/>
                    </a:ln>
                  </pic:spPr>
                </pic:pic>
              </a:graphicData>
            </a:graphic>
          </wp:inline>
        </w:drawing>
      </w:r>
    </w:p>
    <w:p w14:paraId="7A934C81" w14:textId="6FB93867" w:rsidR="00A173C5" w:rsidRPr="00A173C5" w:rsidRDefault="00A173C5" w:rsidP="00A173C5">
      <w:pPr>
        <w:pStyle w:val="NoSpacing"/>
        <w:jc w:val="center"/>
        <w:rPr>
          <w:rFonts w:asciiTheme="majorHAnsi" w:hAnsiTheme="majorHAnsi" w:cstheme="minorHAnsi"/>
          <w:sz w:val="20"/>
          <w:szCs w:val="20"/>
        </w:rPr>
      </w:pPr>
      <w:r w:rsidRPr="00A173C5">
        <w:rPr>
          <w:rFonts w:asciiTheme="majorHAnsi" w:hAnsiTheme="majorHAnsi" w:cstheme="minorHAnsi"/>
          <w:b/>
          <w:bCs/>
          <w:sz w:val="20"/>
          <w:szCs w:val="20"/>
        </w:rPr>
        <w:t>Figure 1.</w:t>
      </w:r>
      <w:r w:rsidRPr="00A173C5">
        <w:rPr>
          <w:rFonts w:asciiTheme="majorHAnsi" w:hAnsiTheme="majorHAnsi" w:cstheme="minorHAnsi"/>
          <w:sz w:val="20"/>
          <w:szCs w:val="20"/>
        </w:rPr>
        <w:t xml:space="preserve"> Research area section Trešnjevik-Andrijevica </w:t>
      </w:r>
    </w:p>
    <w:p w14:paraId="320E580F" w14:textId="77777777" w:rsidR="00A173C5" w:rsidRDefault="00A173C5" w:rsidP="00322D28">
      <w:pPr>
        <w:spacing w:line="360" w:lineRule="auto"/>
        <w:jc w:val="both"/>
        <w:rPr>
          <w:rFonts w:cstheme="minorHAnsi"/>
          <w:noProof/>
          <w:sz w:val="22"/>
        </w:rPr>
      </w:pPr>
    </w:p>
    <w:p w14:paraId="35535321" w14:textId="77777777" w:rsidR="00DD557B" w:rsidRDefault="00322D28" w:rsidP="00322D28">
      <w:pPr>
        <w:spacing w:line="360" w:lineRule="auto"/>
        <w:jc w:val="both"/>
        <w:rPr>
          <w:rFonts w:cstheme="minorHAnsi"/>
          <w:noProof/>
          <w:sz w:val="22"/>
        </w:rPr>
      </w:pPr>
      <w:r w:rsidRPr="00322D28">
        <w:rPr>
          <w:rFonts w:cstheme="minorHAnsi"/>
          <w:noProof/>
          <w:sz w:val="22"/>
        </w:rPr>
        <w:t>During this study</w:t>
      </w:r>
      <w:r>
        <w:rPr>
          <w:rFonts w:cstheme="minorHAnsi"/>
          <w:noProof/>
          <w:sz w:val="22"/>
        </w:rPr>
        <w:t xml:space="preserve"> </w:t>
      </w:r>
      <w:r w:rsidRPr="00322D28">
        <w:rPr>
          <w:rFonts w:cstheme="minorHAnsi"/>
          <w:noProof/>
          <w:sz w:val="22"/>
        </w:rPr>
        <w:t xml:space="preserve">flora and habitat surveys were conducted within the project area related to the new alignment section between Trešnjevik and Andrijevica. This section, approximately 12 km long, is part of the Bar-Boljare highway. The study also covers the zone of influence (500 m on both sides of the road). </w:t>
      </w:r>
    </w:p>
    <w:p w14:paraId="6319D077" w14:textId="77777777" w:rsidR="00DD557B" w:rsidRDefault="00DD557B" w:rsidP="00322D28">
      <w:pPr>
        <w:spacing w:line="360" w:lineRule="auto"/>
        <w:jc w:val="both"/>
        <w:rPr>
          <w:rFonts w:cstheme="minorHAnsi"/>
          <w:noProof/>
          <w:sz w:val="22"/>
        </w:rPr>
      </w:pPr>
    </w:p>
    <w:p w14:paraId="118D6102" w14:textId="77777777" w:rsidR="00DD557B" w:rsidRDefault="00DD557B" w:rsidP="00322D28">
      <w:pPr>
        <w:spacing w:line="360" w:lineRule="auto"/>
        <w:jc w:val="both"/>
        <w:rPr>
          <w:rFonts w:cstheme="minorHAnsi"/>
          <w:noProof/>
          <w:sz w:val="22"/>
        </w:rPr>
      </w:pPr>
    </w:p>
    <w:p w14:paraId="637A506D" w14:textId="77777777" w:rsidR="00DD557B" w:rsidRDefault="00DD557B" w:rsidP="00322D28">
      <w:pPr>
        <w:spacing w:line="360" w:lineRule="auto"/>
        <w:jc w:val="both"/>
        <w:rPr>
          <w:rFonts w:cstheme="minorHAnsi"/>
          <w:noProof/>
          <w:sz w:val="22"/>
        </w:rPr>
      </w:pPr>
    </w:p>
    <w:p w14:paraId="61E17C53" w14:textId="77777777" w:rsidR="00DD557B" w:rsidRDefault="00DD557B" w:rsidP="00322D28">
      <w:pPr>
        <w:spacing w:line="360" w:lineRule="auto"/>
        <w:jc w:val="both"/>
        <w:rPr>
          <w:rFonts w:cstheme="minorHAnsi"/>
          <w:noProof/>
          <w:sz w:val="22"/>
        </w:rPr>
      </w:pPr>
    </w:p>
    <w:p w14:paraId="7DB2AE09" w14:textId="666C4009" w:rsidR="00322D28" w:rsidRPr="00322D28" w:rsidRDefault="00322D28" w:rsidP="00322D28">
      <w:pPr>
        <w:spacing w:line="360" w:lineRule="auto"/>
        <w:jc w:val="both"/>
        <w:rPr>
          <w:rFonts w:cstheme="minorHAnsi"/>
          <w:noProof/>
          <w:sz w:val="22"/>
        </w:rPr>
      </w:pPr>
      <w:r w:rsidRPr="00322D28">
        <w:rPr>
          <w:rFonts w:cstheme="minorHAnsi"/>
          <w:noProof/>
          <w:sz w:val="22"/>
        </w:rPr>
        <w:t>The project area is located in the eastern part of Montenegro, bordered by the Bjelasica mountains to the north and the Komovi mountains to the south. It stretches in an east-west direction and mainly follows the valley of the Kraštica River, along with its tributaries (Rajovića Potok, Dubokalj, Novovića Potok, Prisojački Potok, Durački Potok, Gnjili Potok), all of which flow into the Lim River near Andrijevica.</w:t>
      </w:r>
    </w:p>
    <w:p w14:paraId="08FCD7F8" w14:textId="226B5AF0" w:rsidR="00322D28" w:rsidRDefault="00322D28" w:rsidP="00322D28">
      <w:pPr>
        <w:spacing w:line="360" w:lineRule="auto"/>
        <w:jc w:val="both"/>
        <w:rPr>
          <w:rFonts w:cstheme="minorHAnsi"/>
          <w:noProof/>
          <w:sz w:val="22"/>
        </w:rPr>
      </w:pPr>
      <w:r w:rsidRPr="00322D28">
        <w:rPr>
          <w:rFonts w:cstheme="minorHAnsi"/>
          <w:noProof/>
          <w:sz w:val="22"/>
        </w:rPr>
        <w:t xml:space="preserve">In the Trešnjevik area, the highway passes through a spruce and beech forest, with an existing road being expanded. Heading from Trešnjevik towards Andrijevica, the zone of influence will extend through mixed deciduous forests, predominantly beech, on the right side, and through mixed forests, often dominated by oak, on the left side. </w:t>
      </w:r>
    </w:p>
    <w:p w14:paraId="4ACB7BD7" w14:textId="52045259" w:rsidR="00322D28" w:rsidRPr="00322D28" w:rsidRDefault="00322D28" w:rsidP="00322D28">
      <w:pPr>
        <w:spacing w:line="360" w:lineRule="auto"/>
        <w:jc w:val="both"/>
        <w:rPr>
          <w:rFonts w:cstheme="minorHAnsi"/>
          <w:noProof/>
          <w:sz w:val="22"/>
        </w:rPr>
      </w:pPr>
      <w:r w:rsidRPr="00322D28">
        <w:rPr>
          <w:rFonts w:cstheme="minorHAnsi"/>
          <w:noProof/>
          <w:sz w:val="22"/>
        </w:rPr>
        <w:t xml:space="preserve">In some </w:t>
      </w:r>
      <w:r w:rsidR="005B337D">
        <w:rPr>
          <w:rFonts w:cstheme="minorHAnsi"/>
          <w:noProof/>
          <w:sz w:val="22"/>
        </w:rPr>
        <w:t xml:space="preserve">Tresnjevik-Andirjevica </w:t>
      </w:r>
      <w:r w:rsidRPr="00322D28">
        <w:rPr>
          <w:rFonts w:cstheme="minorHAnsi"/>
          <w:noProof/>
          <w:sz w:val="22"/>
        </w:rPr>
        <w:t>sections, the highway will pass directly through these forests. The valley of the Kraštica River will be under direct pressure from both the construction and operation of the highway. The Lim River valley is recognized as an area of special importance—an Important Plant Area (IPA) and an EMERALD area.</w:t>
      </w:r>
      <w:r w:rsidR="005B337D">
        <w:rPr>
          <w:rFonts w:cstheme="minorHAnsi"/>
          <w:noProof/>
          <w:sz w:val="22"/>
        </w:rPr>
        <w:t xml:space="preserve"> </w:t>
      </w:r>
      <w:r w:rsidR="005B337D" w:rsidRPr="005B337D">
        <w:rPr>
          <w:rFonts w:cstheme="minorHAnsi"/>
          <w:noProof/>
          <w:sz w:val="22"/>
        </w:rPr>
        <w:t xml:space="preserve">Therefore, </w:t>
      </w:r>
      <w:r w:rsidR="005B337D">
        <w:rPr>
          <w:rFonts w:cstheme="minorHAnsi"/>
          <w:noProof/>
          <w:sz w:val="22"/>
        </w:rPr>
        <w:t>taking into consideration</w:t>
      </w:r>
      <w:r w:rsidR="005B337D" w:rsidRPr="005B337D">
        <w:rPr>
          <w:rFonts w:cstheme="minorHAnsi"/>
          <w:noProof/>
          <w:sz w:val="22"/>
        </w:rPr>
        <w:t xml:space="preserve"> that this is an EMERALD site and a potential NATURA 2000 site (due to the rarity of the habitat type with </w:t>
      </w:r>
      <w:r w:rsidR="005B337D" w:rsidRPr="005B337D">
        <w:rPr>
          <w:rFonts w:cstheme="minorHAnsi"/>
          <w:i/>
          <w:iCs/>
          <w:noProof/>
          <w:sz w:val="22"/>
        </w:rPr>
        <w:t>Myricaria germanica</w:t>
      </w:r>
      <w:r w:rsidR="005B337D" w:rsidRPr="005B337D">
        <w:rPr>
          <w:rFonts w:cstheme="minorHAnsi"/>
          <w:noProof/>
          <w:sz w:val="22"/>
        </w:rPr>
        <w:t xml:space="preserve"> </w:t>
      </w:r>
      <w:r w:rsidR="005B337D">
        <w:rPr>
          <w:rFonts w:cstheme="minorHAnsi"/>
          <w:noProof/>
          <w:sz w:val="22"/>
        </w:rPr>
        <w:t>on national level</w:t>
      </w:r>
      <w:r w:rsidR="005B337D" w:rsidRPr="005B337D">
        <w:rPr>
          <w:rFonts w:cstheme="minorHAnsi"/>
          <w:noProof/>
          <w:sz w:val="22"/>
        </w:rPr>
        <w:t>) should maximally avoid physical impact on this habitat type during the construction of the highway.</w:t>
      </w:r>
    </w:p>
    <w:p w14:paraId="66104FE5" w14:textId="0B8C7A6A" w:rsidR="00124732" w:rsidRPr="00DD557B" w:rsidRDefault="00322D28" w:rsidP="000D0801">
      <w:pPr>
        <w:spacing w:line="360" w:lineRule="auto"/>
        <w:jc w:val="both"/>
        <w:rPr>
          <w:rFonts w:cstheme="minorHAnsi"/>
          <w:noProof/>
          <w:sz w:val="22"/>
        </w:rPr>
      </w:pPr>
      <w:r w:rsidRPr="00322D28">
        <w:rPr>
          <w:rFonts w:cstheme="minorHAnsi"/>
          <w:noProof/>
          <w:sz w:val="22"/>
        </w:rPr>
        <w:t>The study presents the results of the research, potential negative impacts during various project phases, and proposed measures to mitigate these impacts. It is important to note that the habitat and plant species research was conducted during the period when plant species were in bloom, making it more challenging to identify potentially significant species from a conservation perspective, whether under national or international legislation. Additional research during the spring and summer months is recommended to provide a more comprehensive understanding of the habitat and flora diversity.</w:t>
      </w:r>
    </w:p>
    <w:p w14:paraId="1CD2C6A1" w14:textId="54E50A67" w:rsidR="00124732" w:rsidRPr="000D0801" w:rsidRDefault="000D0801" w:rsidP="000D0801">
      <w:pPr>
        <w:spacing w:line="360" w:lineRule="auto"/>
        <w:jc w:val="both"/>
        <w:rPr>
          <w:rFonts w:cstheme="minorHAnsi"/>
          <w:noProof/>
          <w:sz w:val="22"/>
        </w:rPr>
      </w:pPr>
      <w:r w:rsidRPr="000D0801">
        <w:rPr>
          <w:rFonts w:cstheme="minorHAnsi"/>
          <w:b/>
          <w:bCs/>
          <w:noProof/>
          <w:sz w:val="22"/>
        </w:rPr>
        <w:t>The methodology</w:t>
      </w:r>
      <w:r w:rsidRPr="000D0801">
        <w:rPr>
          <w:rFonts w:cstheme="minorHAnsi"/>
          <w:noProof/>
          <w:sz w:val="22"/>
        </w:rPr>
        <w:t xml:space="preserve"> for researching plants and their habitats includes creating a plant list in the field and recognizing habitats according to the Habitat Directive (Annex I), as there is no national classification of habitats in Montenegro. Each part of the coverage area will be accessed whenever physically possible, and in areas where direct access is not feasible, data interpolation will be used.</w:t>
      </w:r>
    </w:p>
    <w:p w14:paraId="6747EA20" w14:textId="71CCE1F7" w:rsidR="00124732" w:rsidRPr="000D0801" w:rsidRDefault="000D0801" w:rsidP="000D0801">
      <w:pPr>
        <w:spacing w:line="360" w:lineRule="auto"/>
        <w:jc w:val="both"/>
        <w:rPr>
          <w:rFonts w:cstheme="minorHAnsi"/>
          <w:noProof/>
          <w:sz w:val="22"/>
        </w:rPr>
      </w:pPr>
      <w:r w:rsidRPr="000D0801">
        <w:rPr>
          <w:rFonts w:cstheme="minorHAnsi"/>
          <w:noProof/>
          <w:sz w:val="22"/>
        </w:rPr>
        <w:lastRenderedPageBreak/>
        <w:t>Flora and habitats were identified based on years of experience in habitat mapping and in accordance with the</w:t>
      </w:r>
      <w:r>
        <w:rPr>
          <w:rFonts w:cstheme="minorHAnsi"/>
          <w:noProof/>
          <w:sz w:val="22"/>
        </w:rPr>
        <w:t xml:space="preserve"> </w:t>
      </w:r>
      <w:r w:rsidRPr="000D0801">
        <w:rPr>
          <w:rFonts w:cstheme="minorHAnsi"/>
          <w:i/>
          <w:iCs/>
          <w:noProof/>
          <w:sz w:val="22"/>
        </w:rPr>
        <w:t>Catalog of Habitat Types of Montenegro of Importance for the EU</w:t>
      </w:r>
      <w:r>
        <w:rPr>
          <w:rFonts w:cstheme="minorHAnsi"/>
          <w:noProof/>
          <w:sz w:val="22"/>
        </w:rPr>
        <w:t xml:space="preserve"> </w:t>
      </w:r>
      <w:r w:rsidRPr="000D0801">
        <w:rPr>
          <w:rFonts w:cstheme="minorHAnsi"/>
          <w:noProof/>
          <w:sz w:val="22"/>
        </w:rPr>
        <w:t>(Milanović et al., 2021). After field collection, plants were prepared and identified using</w:t>
      </w:r>
      <w:r>
        <w:rPr>
          <w:rFonts w:cstheme="minorHAnsi"/>
          <w:noProof/>
          <w:sz w:val="22"/>
        </w:rPr>
        <w:t xml:space="preserve"> </w:t>
      </w:r>
      <w:r w:rsidRPr="000D0801">
        <w:rPr>
          <w:rFonts w:cstheme="minorHAnsi"/>
          <w:i/>
          <w:iCs/>
          <w:noProof/>
          <w:sz w:val="22"/>
        </w:rPr>
        <w:t>Flora Europaea 1-5</w:t>
      </w:r>
      <w:r>
        <w:rPr>
          <w:rFonts w:cstheme="minorHAnsi"/>
          <w:noProof/>
          <w:sz w:val="22"/>
        </w:rPr>
        <w:t xml:space="preserve"> </w:t>
      </w:r>
      <w:r w:rsidRPr="000D0801">
        <w:rPr>
          <w:rFonts w:cstheme="minorHAnsi"/>
          <w:noProof/>
          <w:sz w:val="22"/>
        </w:rPr>
        <w:t>(Tutin et al., 1964–1980; Tutin et al., 1993) and</w:t>
      </w:r>
      <w:r>
        <w:rPr>
          <w:rFonts w:cstheme="minorHAnsi"/>
          <w:noProof/>
          <w:sz w:val="22"/>
        </w:rPr>
        <w:t xml:space="preserve"> </w:t>
      </w:r>
      <w:r w:rsidRPr="000D0801">
        <w:rPr>
          <w:rFonts w:cstheme="minorHAnsi"/>
          <w:i/>
          <w:iCs/>
          <w:noProof/>
          <w:sz w:val="22"/>
        </w:rPr>
        <w:t>Conspectus Florae Montenegrinae</w:t>
      </w:r>
      <w:r w:rsidRPr="000D0801">
        <w:rPr>
          <w:rFonts w:cstheme="minorHAnsi"/>
          <w:noProof/>
          <w:sz w:val="22"/>
        </w:rPr>
        <w:t>(Rohlena, 1942).</w:t>
      </w:r>
    </w:p>
    <w:p w14:paraId="3AECB470" w14:textId="5C05A4AF" w:rsidR="000D0801" w:rsidRDefault="000D0801" w:rsidP="000D0801">
      <w:pPr>
        <w:spacing w:line="360" w:lineRule="auto"/>
        <w:jc w:val="both"/>
        <w:rPr>
          <w:rFonts w:cstheme="minorHAnsi"/>
          <w:noProof/>
          <w:sz w:val="22"/>
        </w:rPr>
      </w:pPr>
      <w:r w:rsidRPr="000D0801">
        <w:rPr>
          <w:rFonts w:cstheme="minorHAnsi"/>
          <w:noProof/>
          <w:sz w:val="22"/>
        </w:rPr>
        <w:t>Coordinates for specific habitat or plant species were recorded in Degrees, Decimal Minutes, using Google Earth Pro (via the Tools icon).</w:t>
      </w:r>
    </w:p>
    <w:p w14:paraId="70C77075" w14:textId="545485EB" w:rsidR="000D0801" w:rsidRPr="000D0801" w:rsidRDefault="000D0801" w:rsidP="000D0801">
      <w:pPr>
        <w:spacing w:line="360" w:lineRule="auto"/>
        <w:jc w:val="both"/>
        <w:rPr>
          <w:rFonts w:cstheme="minorHAnsi"/>
          <w:noProof/>
          <w:sz w:val="22"/>
        </w:rPr>
      </w:pPr>
      <w:r w:rsidRPr="000D0801">
        <w:rPr>
          <w:rFonts w:cstheme="minorHAnsi"/>
          <w:noProof/>
          <w:sz w:val="22"/>
        </w:rPr>
        <w:t xml:space="preserve">The data processing results presented in a report </w:t>
      </w:r>
      <w:r>
        <w:rPr>
          <w:rFonts w:cstheme="minorHAnsi"/>
          <w:noProof/>
          <w:sz w:val="22"/>
        </w:rPr>
        <w:t xml:space="preserve">is </w:t>
      </w:r>
      <w:r w:rsidRPr="000D0801">
        <w:rPr>
          <w:rFonts w:cstheme="minorHAnsi"/>
          <w:noProof/>
          <w:sz w:val="22"/>
        </w:rPr>
        <w:t>containing the following sections:</w:t>
      </w:r>
    </w:p>
    <w:p w14:paraId="2E322F0B" w14:textId="77777777" w:rsidR="000D0801" w:rsidRPr="000D0801" w:rsidRDefault="000D0801" w:rsidP="00E71154">
      <w:pPr>
        <w:numPr>
          <w:ilvl w:val="0"/>
          <w:numId w:val="7"/>
        </w:numPr>
        <w:spacing w:line="360" w:lineRule="auto"/>
        <w:jc w:val="both"/>
        <w:rPr>
          <w:rFonts w:cstheme="minorHAnsi"/>
          <w:noProof/>
          <w:sz w:val="22"/>
        </w:rPr>
      </w:pPr>
      <w:r w:rsidRPr="000D0801">
        <w:rPr>
          <w:rFonts w:cstheme="minorHAnsi"/>
          <w:b/>
          <w:bCs/>
          <w:noProof/>
          <w:sz w:val="22"/>
        </w:rPr>
        <w:t>Floristic Analysis of the Area Along the Route</w:t>
      </w:r>
    </w:p>
    <w:p w14:paraId="56437A42" w14:textId="21EBE88A" w:rsidR="000D0801" w:rsidRPr="000D0801" w:rsidRDefault="000D0801" w:rsidP="00E71154">
      <w:pPr>
        <w:numPr>
          <w:ilvl w:val="1"/>
          <w:numId w:val="7"/>
        </w:numPr>
        <w:spacing w:line="360" w:lineRule="auto"/>
        <w:jc w:val="both"/>
        <w:rPr>
          <w:rFonts w:cstheme="minorHAnsi"/>
          <w:noProof/>
          <w:sz w:val="22"/>
        </w:rPr>
      </w:pPr>
      <w:r w:rsidRPr="000D0801">
        <w:rPr>
          <w:rFonts w:cstheme="minorHAnsi"/>
          <w:b/>
          <w:bCs/>
          <w:noProof/>
          <w:sz w:val="22"/>
        </w:rPr>
        <w:t>GPS Coordinates</w:t>
      </w:r>
      <w:r w:rsidRPr="000D0801">
        <w:rPr>
          <w:rFonts w:cstheme="minorHAnsi"/>
          <w:noProof/>
          <w:sz w:val="22"/>
        </w:rPr>
        <w:t xml:space="preserve">: Each species </w:t>
      </w:r>
      <w:r>
        <w:rPr>
          <w:rFonts w:cstheme="minorHAnsi"/>
          <w:noProof/>
          <w:sz w:val="22"/>
        </w:rPr>
        <w:t>is</w:t>
      </w:r>
      <w:r w:rsidRPr="000D0801">
        <w:rPr>
          <w:rFonts w:cstheme="minorHAnsi"/>
          <w:noProof/>
          <w:sz w:val="22"/>
        </w:rPr>
        <w:t xml:space="preserve"> listed with its exact coordinates.</w:t>
      </w:r>
    </w:p>
    <w:p w14:paraId="75B617D4" w14:textId="34D12D3B" w:rsidR="000D0801" w:rsidRPr="000D0801" w:rsidRDefault="000D0801" w:rsidP="00E71154">
      <w:pPr>
        <w:numPr>
          <w:ilvl w:val="1"/>
          <w:numId w:val="7"/>
        </w:numPr>
        <w:spacing w:line="360" w:lineRule="auto"/>
        <w:jc w:val="both"/>
        <w:rPr>
          <w:rFonts w:cstheme="minorHAnsi"/>
          <w:noProof/>
          <w:sz w:val="22"/>
        </w:rPr>
      </w:pPr>
      <w:r w:rsidRPr="000D0801">
        <w:rPr>
          <w:rFonts w:cstheme="minorHAnsi"/>
          <w:b/>
          <w:bCs/>
          <w:noProof/>
          <w:sz w:val="22"/>
        </w:rPr>
        <w:t>Conservation Status</w:t>
      </w:r>
      <w:r w:rsidRPr="000D0801">
        <w:rPr>
          <w:rFonts w:cstheme="minorHAnsi"/>
          <w:noProof/>
          <w:sz w:val="22"/>
        </w:rPr>
        <w:t xml:space="preserve">: Identification of protected and endangered plant species (both their Latin and English names, or Latin and Montenegrin names) </w:t>
      </w:r>
      <w:r>
        <w:rPr>
          <w:rFonts w:cstheme="minorHAnsi"/>
          <w:noProof/>
          <w:sz w:val="22"/>
        </w:rPr>
        <w:t>include</w:t>
      </w:r>
      <w:r w:rsidRPr="000D0801">
        <w:rPr>
          <w:rFonts w:cstheme="minorHAnsi"/>
          <w:noProof/>
          <w:sz w:val="22"/>
        </w:rPr>
        <w:t xml:space="preserve"> their national and international protection status (IUCN Red List, Habitat Directive - Annex II, IV, Berne Convention, European Red List).</w:t>
      </w:r>
    </w:p>
    <w:p w14:paraId="65BD28C2" w14:textId="77777777" w:rsidR="000D0801" w:rsidRPr="000D0801" w:rsidRDefault="000D0801" w:rsidP="00E71154">
      <w:pPr>
        <w:numPr>
          <w:ilvl w:val="0"/>
          <w:numId w:val="7"/>
        </w:numPr>
        <w:spacing w:line="360" w:lineRule="auto"/>
        <w:jc w:val="both"/>
        <w:rPr>
          <w:rFonts w:cstheme="minorHAnsi"/>
          <w:noProof/>
          <w:sz w:val="22"/>
        </w:rPr>
      </w:pPr>
      <w:r w:rsidRPr="000D0801">
        <w:rPr>
          <w:rFonts w:cstheme="minorHAnsi"/>
          <w:b/>
          <w:bCs/>
          <w:noProof/>
          <w:sz w:val="22"/>
        </w:rPr>
        <w:t>Endemic Taxa</w:t>
      </w:r>
    </w:p>
    <w:p w14:paraId="24D18759" w14:textId="29E80F26" w:rsidR="000D0801" w:rsidRPr="000D0801" w:rsidRDefault="000D0801" w:rsidP="00E71154">
      <w:pPr>
        <w:numPr>
          <w:ilvl w:val="1"/>
          <w:numId w:val="7"/>
        </w:numPr>
        <w:spacing w:line="360" w:lineRule="auto"/>
        <w:jc w:val="both"/>
        <w:rPr>
          <w:rFonts w:cstheme="minorHAnsi"/>
          <w:noProof/>
          <w:sz w:val="22"/>
        </w:rPr>
      </w:pPr>
      <w:r w:rsidRPr="000D0801">
        <w:rPr>
          <w:rFonts w:cstheme="minorHAnsi"/>
          <w:noProof/>
          <w:sz w:val="22"/>
        </w:rPr>
        <w:t>A list of endemic species found along the route, along with their</w:t>
      </w:r>
      <w:r>
        <w:rPr>
          <w:rFonts w:cstheme="minorHAnsi"/>
          <w:noProof/>
          <w:sz w:val="22"/>
        </w:rPr>
        <w:t xml:space="preserve"> </w:t>
      </w:r>
      <w:r w:rsidRPr="000D0801">
        <w:rPr>
          <w:rFonts w:cstheme="minorHAnsi"/>
          <w:b/>
          <w:bCs/>
          <w:noProof/>
          <w:sz w:val="22"/>
        </w:rPr>
        <w:t>GPS coordinates</w:t>
      </w:r>
      <w:r w:rsidRPr="000D0801">
        <w:rPr>
          <w:rFonts w:cstheme="minorHAnsi"/>
          <w:noProof/>
          <w:sz w:val="22"/>
        </w:rPr>
        <w:t>.</w:t>
      </w:r>
    </w:p>
    <w:p w14:paraId="15423840" w14:textId="77777777" w:rsidR="000D0801" w:rsidRPr="000D0801" w:rsidRDefault="000D0801" w:rsidP="00E71154">
      <w:pPr>
        <w:numPr>
          <w:ilvl w:val="0"/>
          <w:numId w:val="7"/>
        </w:numPr>
        <w:spacing w:line="360" w:lineRule="auto"/>
        <w:jc w:val="both"/>
        <w:rPr>
          <w:rFonts w:cstheme="minorHAnsi"/>
          <w:noProof/>
          <w:sz w:val="22"/>
        </w:rPr>
      </w:pPr>
      <w:r w:rsidRPr="000D0801">
        <w:rPr>
          <w:rFonts w:cstheme="minorHAnsi"/>
          <w:b/>
          <w:bCs/>
          <w:noProof/>
          <w:sz w:val="22"/>
        </w:rPr>
        <w:t>Habitat Description</w:t>
      </w:r>
    </w:p>
    <w:p w14:paraId="6BE895C9" w14:textId="16A7B807" w:rsidR="00124732" w:rsidRPr="000D0801" w:rsidRDefault="000D0801" w:rsidP="00E71154">
      <w:pPr>
        <w:numPr>
          <w:ilvl w:val="1"/>
          <w:numId w:val="7"/>
        </w:numPr>
        <w:spacing w:line="360" w:lineRule="auto"/>
        <w:jc w:val="both"/>
        <w:rPr>
          <w:rFonts w:cstheme="minorHAnsi"/>
          <w:noProof/>
          <w:sz w:val="22"/>
        </w:rPr>
      </w:pPr>
      <w:r w:rsidRPr="000D0801">
        <w:rPr>
          <w:rFonts w:cstheme="minorHAnsi"/>
          <w:noProof/>
          <w:sz w:val="22"/>
        </w:rPr>
        <w:t xml:space="preserve">Habitats </w:t>
      </w:r>
      <w:r>
        <w:rPr>
          <w:rFonts w:cstheme="minorHAnsi"/>
          <w:noProof/>
          <w:sz w:val="22"/>
        </w:rPr>
        <w:t>are</w:t>
      </w:r>
      <w:r w:rsidRPr="000D0801">
        <w:rPr>
          <w:rFonts w:cstheme="minorHAnsi"/>
          <w:noProof/>
          <w:sz w:val="22"/>
        </w:rPr>
        <w:t xml:space="preserve"> described according to</w:t>
      </w:r>
      <w:r>
        <w:rPr>
          <w:rFonts w:cstheme="minorHAnsi"/>
          <w:noProof/>
          <w:sz w:val="22"/>
        </w:rPr>
        <w:t xml:space="preserve"> </w:t>
      </w:r>
      <w:r w:rsidRPr="000D0801">
        <w:rPr>
          <w:rFonts w:cstheme="minorHAnsi"/>
          <w:b/>
          <w:bCs/>
          <w:noProof/>
          <w:sz w:val="22"/>
        </w:rPr>
        <w:t>NATURA 2000</w:t>
      </w:r>
      <w:r>
        <w:rPr>
          <w:rFonts w:cstheme="minorHAnsi"/>
          <w:noProof/>
          <w:sz w:val="22"/>
        </w:rPr>
        <w:t xml:space="preserve"> </w:t>
      </w:r>
      <w:r w:rsidRPr="000D0801">
        <w:rPr>
          <w:rFonts w:cstheme="minorHAnsi"/>
          <w:noProof/>
          <w:sz w:val="22"/>
        </w:rPr>
        <w:t>and</w:t>
      </w:r>
      <w:r>
        <w:rPr>
          <w:rFonts w:cstheme="minorHAnsi"/>
          <w:noProof/>
          <w:sz w:val="22"/>
        </w:rPr>
        <w:t xml:space="preserve"> </w:t>
      </w:r>
      <w:r w:rsidRPr="000D0801">
        <w:rPr>
          <w:rFonts w:cstheme="minorHAnsi"/>
          <w:b/>
          <w:bCs/>
          <w:noProof/>
          <w:sz w:val="22"/>
        </w:rPr>
        <w:t>Habitat Directive - Annex I</w:t>
      </w:r>
      <w:r w:rsidRPr="000D0801">
        <w:rPr>
          <w:rFonts w:cstheme="minorHAnsi"/>
          <w:noProof/>
          <w:sz w:val="22"/>
        </w:rPr>
        <w:t>, including EUNIS codes and Pal. Class. codes.</w:t>
      </w:r>
    </w:p>
    <w:p w14:paraId="219E5CB0" w14:textId="244B3033" w:rsidR="000D0801" w:rsidRPr="000D0801" w:rsidRDefault="000D0801" w:rsidP="00E71154">
      <w:pPr>
        <w:numPr>
          <w:ilvl w:val="1"/>
          <w:numId w:val="7"/>
        </w:numPr>
        <w:spacing w:line="360" w:lineRule="auto"/>
        <w:jc w:val="both"/>
        <w:rPr>
          <w:rFonts w:cstheme="minorHAnsi"/>
          <w:noProof/>
          <w:sz w:val="22"/>
        </w:rPr>
      </w:pPr>
      <w:r w:rsidRPr="000D0801">
        <w:rPr>
          <w:rFonts w:cstheme="minorHAnsi"/>
          <w:noProof/>
          <w:sz w:val="22"/>
        </w:rPr>
        <w:t xml:space="preserve">Special attention </w:t>
      </w:r>
      <w:r>
        <w:rPr>
          <w:rFonts w:cstheme="minorHAnsi"/>
          <w:noProof/>
          <w:sz w:val="22"/>
        </w:rPr>
        <w:t>is</w:t>
      </w:r>
      <w:r w:rsidRPr="000D0801">
        <w:rPr>
          <w:rFonts w:cstheme="minorHAnsi"/>
          <w:noProof/>
          <w:sz w:val="22"/>
        </w:rPr>
        <w:t xml:space="preserve"> given to the following aspects:</w:t>
      </w:r>
    </w:p>
    <w:p w14:paraId="53568B8D" w14:textId="77777777" w:rsidR="000D0801" w:rsidRPr="000D0801" w:rsidRDefault="000D0801" w:rsidP="00E71154">
      <w:pPr>
        <w:numPr>
          <w:ilvl w:val="2"/>
          <w:numId w:val="7"/>
        </w:numPr>
        <w:spacing w:line="360" w:lineRule="auto"/>
        <w:jc w:val="both"/>
        <w:rPr>
          <w:rFonts w:cstheme="minorHAnsi"/>
          <w:noProof/>
          <w:sz w:val="22"/>
        </w:rPr>
      </w:pPr>
      <w:r w:rsidRPr="000D0801">
        <w:rPr>
          <w:rFonts w:cstheme="minorHAnsi"/>
          <w:b/>
          <w:bCs/>
          <w:noProof/>
          <w:sz w:val="22"/>
        </w:rPr>
        <w:t>Part of the route</w:t>
      </w:r>
      <w:r w:rsidRPr="000D0801">
        <w:rPr>
          <w:rFonts w:cstheme="minorHAnsi"/>
          <w:noProof/>
          <w:sz w:val="22"/>
        </w:rPr>
        <w:t>: A textual description of the location, estimated area, and GPS coordinates.</w:t>
      </w:r>
    </w:p>
    <w:p w14:paraId="3A34823B" w14:textId="77777777" w:rsidR="000D0801" w:rsidRPr="000D0801" w:rsidRDefault="000D0801" w:rsidP="00E71154">
      <w:pPr>
        <w:numPr>
          <w:ilvl w:val="2"/>
          <w:numId w:val="7"/>
        </w:numPr>
        <w:spacing w:line="360" w:lineRule="auto"/>
        <w:jc w:val="both"/>
        <w:rPr>
          <w:rFonts w:cstheme="minorHAnsi"/>
          <w:noProof/>
          <w:sz w:val="22"/>
        </w:rPr>
      </w:pPr>
      <w:r w:rsidRPr="000D0801">
        <w:rPr>
          <w:rFonts w:cstheme="minorHAnsi"/>
          <w:b/>
          <w:bCs/>
          <w:noProof/>
          <w:sz w:val="22"/>
        </w:rPr>
        <w:t>Representativeness of habitats</w:t>
      </w:r>
      <w:r w:rsidRPr="000D0801">
        <w:rPr>
          <w:rFonts w:cstheme="minorHAnsi"/>
          <w:noProof/>
          <w:sz w:val="22"/>
        </w:rPr>
        <w:t>: A classification of habitats (A, B, C) and whether they are common and widespread in Montenegro or limited in range.</w:t>
      </w:r>
    </w:p>
    <w:p w14:paraId="0B74DB64" w14:textId="77777777" w:rsidR="000D0801" w:rsidRPr="000D0801" w:rsidRDefault="000D0801" w:rsidP="00E71154">
      <w:pPr>
        <w:numPr>
          <w:ilvl w:val="2"/>
          <w:numId w:val="7"/>
        </w:numPr>
        <w:spacing w:line="360" w:lineRule="auto"/>
        <w:jc w:val="both"/>
        <w:rPr>
          <w:rFonts w:cstheme="minorHAnsi"/>
          <w:noProof/>
          <w:sz w:val="22"/>
        </w:rPr>
      </w:pPr>
      <w:r w:rsidRPr="000D0801">
        <w:rPr>
          <w:rFonts w:cstheme="minorHAnsi"/>
          <w:b/>
          <w:bCs/>
          <w:noProof/>
          <w:sz w:val="22"/>
        </w:rPr>
        <w:lastRenderedPageBreak/>
        <w:t>Habitat coverage</w:t>
      </w:r>
      <w:r w:rsidRPr="000D0801">
        <w:rPr>
          <w:rFonts w:cstheme="minorHAnsi"/>
          <w:noProof/>
          <w:sz w:val="22"/>
        </w:rPr>
        <w:t>: The area in hectares (ha) covered by each habitat.</w:t>
      </w:r>
    </w:p>
    <w:p w14:paraId="0C6D797B" w14:textId="1B4FA300" w:rsidR="000D0801" w:rsidRPr="000D0801" w:rsidRDefault="000D0801" w:rsidP="00E71154">
      <w:pPr>
        <w:numPr>
          <w:ilvl w:val="2"/>
          <w:numId w:val="7"/>
        </w:numPr>
        <w:spacing w:line="360" w:lineRule="auto"/>
        <w:jc w:val="both"/>
        <w:rPr>
          <w:rFonts w:cstheme="minorHAnsi"/>
          <w:noProof/>
          <w:sz w:val="22"/>
        </w:rPr>
      </w:pPr>
      <w:r w:rsidRPr="000D0801">
        <w:rPr>
          <w:rFonts w:cstheme="minorHAnsi"/>
          <w:b/>
          <w:bCs/>
          <w:noProof/>
          <w:sz w:val="22"/>
        </w:rPr>
        <w:t>Habitat vulnerability</w:t>
      </w:r>
      <w:r w:rsidRPr="000D0801">
        <w:rPr>
          <w:rFonts w:cstheme="minorHAnsi"/>
          <w:noProof/>
          <w:sz w:val="22"/>
        </w:rPr>
        <w:t>: The impact of the project on habitat vulnerability (e.g., very sensitive, moderately sensitive, etc.) and the direct or indirect impact the project will have on these habitats.</w:t>
      </w:r>
    </w:p>
    <w:p w14:paraId="3B3E4404" w14:textId="77777777" w:rsidR="000D0801" w:rsidRPr="000D0801" w:rsidRDefault="000D0801" w:rsidP="00E71154">
      <w:pPr>
        <w:numPr>
          <w:ilvl w:val="2"/>
          <w:numId w:val="7"/>
        </w:numPr>
        <w:spacing w:line="360" w:lineRule="auto"/>
        <w:jc w:val="both"/>
        <w:rPr>
          <w:rFonts w:cstheme="minorHAnsi"/>
          <w:noProof/>
          <w:sz w:val="22"/>
        </w:rPr>
      </w:pPr>
      <w:r w:rsidRPr="000D0801">
        <w:rPr>
          <w:rFonts w:cstheme="minorHAnsi"/>
          <w:b/>
          <w:bCs/>
          <w:noProof/>
          <w:sz w:val="22"/>
        </w:rPr>
        <w:t>Habitat sensitivity to fragmentation</w:t>
      </w:r>
      <w:r w:rsidRPr="000D0801">
        <w:rPr>
          <w:rFonts w:cstheme="minorHAnsi"/>
          <w:noProof/>
          <w:sz w:val="22"/>
        </w:rPr>
        <w:t>: Information on whether the habitat is already fragmented, extremely sensitive, or weakly sensitive, and how it will recover post-construction.</w:t>
      </w:r>
    </w:p>
    <w:p w14:paraId="5EC418FB" w14:textId="77777777" w:rsidR="000D0801" w:rsidRPr="000D0801" w:rsidRDefault="000D0801" w:rsidP="00E71154">
      <w:pPr>
        <w:numPr>
          <w:ilvl w:val="2"/>
          <w:numId w:val="7"/>
        </w:numPr>
        <w:spacing w:line="360" w:lineRule="auto"/>
        <w:jc w:val="both"/>
        <w:rPr>
          <w:rFonts w:cstheme="minorHAnsi"/>
          <w:noProof/>
          <w:sz w:val="22"/>
        </w:rPr>
      </w:pPr>
      <w:r w:rsidRPr="000D0801">
        <w:rPr>
          <w:rFonts w:cstheme="minorHAnsi"/>
          <w:b/>
          <w:bCs/>
          <w:noProof/>
          <w:sz w:val="22"/>
        </w:rPr>
        <w:t>Importance of the project area for the habitat</w:t>
      </w:r>
      <w:r w:rsidRPr="000D0801">
        <w:rPr>
          <w:rFonts w:cstheme="minorHAnsi"/>
          <w:noProof/>
          <w:sz w:val="22"/>
        </w:rPr>
        <w:t>: An assessment of the significance of the habitat in the project area.</w:t>
      </w:r>
    </w:p>
    <w:p w14:paraId="23FF329F" w14:textId="77777777" w:rsidR="000D0801" w:rsidRPr="000D0801" w:rsidRDefault="000D0801" w:rsidP="00E71154">
      <w:pPr>
        <w:numPr>
          <w:ilvl w:val="0"/>
          <w:numId w:val="7"/>
        </w:numPr>
        <w:spacing w:line="360" w:lineRule="auto"/>
        <w:jc w:val="both"/>
        <w:rPr>
          <w:rFonts w:cstheme="minorHAnsi"/>
          <w:noProof/>
          <w:sz w:val="22"/>
        </w:rPr>
      </w:pPr>
      <w:r w:rsidRPr="000D0801">
        <w:rPr>
          <w:rFonts w:cstheme="minorHAnsi"/>
          <w:b/>
          <w:bCs/>
          <w:noProof/>
          <w:sz w:val="22"/>
        </w:rPr>
        <w:t>Tabular Presentation of Floristic-Vegetation Component (Habitat Type) on Transects</w:t>
      </w:r>
    </w:p>
    <w:p w14:paraId="1045C4A6" w14:textId="2624418F" w:rsidR="000D0801" w:rsidRPr="000D0801" w:rsidRDefault="000D0801" w:rsidP="00E71154">
      <w:pPr>
        <w:numPr>
          <w:ilvl w:val="1"/>
          <w:numId w:val="7"/>
        </w:numPr>
        <w:spacing w:line="360" w:lineRule="auto"/>
        <w:jc w:val="both"/>
        <w:rPr>
          <w:rFonts w:cstheme="minorHAnsi"/>
          <w:noProof/>
          <w:sz w:val="22"/>
        </w:rPr>
      </w:pPr>
      <w:r w:rsidRPr="000D0801">
        <w:rPr>
          <w:rFonts w:cstheme="minorHAnsi"/>
          <w:noProof/>
          <w:sz w:val="22"/>
        </w:rPr>
        <w:t xml:space="preserve">The following data </w:t>
      </w:r>
      <w:r>
        <w:rPr>
          <w:rFonts w:cstheme="minorHAnsi"/>
          <w:noProof/>
          <w:sz w:val="22"/>
        </w:rPr>
        <w:t>are</w:t>
      </w:r>
      <w:r w:rsidRPr="000D0801">
        <w:rPr>
          <w:rFonts w:cstheme="minorHAnsi"/>
          <w:noProof/>
          <w:sz w:val="22"/>
        </w:rPr>
        <w:t xml:space="preserve"> provided for each transect along the route: locality, point number, date, GPS coordinates, and habitat type (according to NATURA 2000).</w:t>
      </w:r>
    </w:p>
    <w:p w14:paraId="5F95C156" w14:textId="77777777" w:rsidR="000D0801" w:rsidRPr="000D0801" w:rsidRDefault="000D0801" w:rsidP="00E71154">
      <w:pPr>
        <w:numPr>
          <w:ilvl w:val="0"/>
          <w:numId w:val="7"/>
        </w:numPr>
        <w:spacing w:line="360" w:lineRule="auto"/>
        <w:jc w:val="both"/>
        <w:rPr>
          <w:rFonts w:cstheme="minorHAnsi"/>
          <w:noProof/>
          <w:sz w:val="22"/>
        </w:rPr>
      </w:pPr>
      <w:r w:rsidRPr="000D0801">
        <w:rPr>
          <w:rFonts w:cstheme="minorHAnsi"/>
          <w:b/>
          <w:bCs/>
          <w:noProof/>
          <w:sz w:val="22"/>
        </w:rPr>
        <w:t>Project Impacts on Habitats</w:t>
      </w:r>
    </w:p>
    <w:p w14:paraId="79B2D687" w14:textId="14BEA317" w:rsidR="00124732" w:rsidRPr="000D0801" w:rsidRDefault="000D0801" w:rsidP="00E71154">
      <w:pPr>
        <w:numPr>
          <w:ilvl w:val="1"/>
          <w:numId w:val="7"/>
        </w:numPr>
        <w:spacing w:line="360" w:lineRule="auto"/>
        <w:jc w:val="both"/>
        <w:rPr>
          <w:rFonts w:cstheme="minorHAnsi"/>
          <w:noProof/>
          <w:sz w:val="22"/>
        </w:rPr>
      </w:pPr>
      <w:r w:rsidRPr="000D0801">
        <w:rPr>
          <w:rFonts w:cstheme="minorHAnsi"/>
          <w:noProof/>
          <w:sz w:val="22"/>
        </w:rPr>
        <w:t>A detailed analysis of the impacts the project will have on habitats, including during construction, road use, and residual/cumulative impacts.</w:t>
      </w:r>
    </w:p>
    <w:p w14:paraId="617D7E4E" w14:textId="77777777" w:rsidR="000D0801" w:rsidRPr="000D0801" w:rsidRDefault="000D0801" w:rsidP="00E71154">
      <w:pPr>
        <w:numPr>
          <w:ilvl w:val="0"/>
          <w:numId w:val="7"/>
        </w:numPr>
        <w:spacing w:line="360" w:lineRule="auto"/>
        <w:jc w:val="both"/>
        <w:rPr>
          <w:rFonts w:cstheme="minorHAnsi"/>
          <w:noProof/>
          <w:sz w:val="22"/>
        </w:rPr>
      </w:pPr>
      <w:r w:rsidRPr="000D0801">
        <w:rPr>
          <w:rFonts w:cstheme="minorHAnsi"/>
          <w:b/>
          <w:bCs/>
          <w:noProof/>
          <w:sz w:val="22"/>
        </w:rPr>
        <w:t>Mitigation Measures</w:t>
      </w:r>
    </w:p>
    <w:p w14:paraId="26637112" w14:textId="77777777" w:rsidR="000D0801" w:rsidRPr="000D0801" w:rsidRDefault="000D0801" w:rsidP="00E71154">
      <w:pPr>
        <w:numPr>
          <w:ilvl w:val="1"/>
          <w:numId w:val="7"/>
        </w:numPr>
        <w:spacing w:line="360" w:lineRule="auto"/>
        <w:jc w:val="both"/>
        <w:rPr>
          <w:rFonts w:cstheme="minorHAnsi"/>
          <w:noProof/>
          <w:sz w:val="22"/>
        </w:rPr>
      </w:pPr>
      <w:r w:rsidRPr="000D0801">
        <w:rPr>
          <w:rFonts w:cstheme="minorHAnsi"/>
          <w:noProof/>
          <w:sz w:val="22"/>
        </w:rPr>
        <w:t>General and specific measures to minimize, avoid, or mitigate impacts on habitats, including replantation on sites affected by the project.</w:t>
      </w:r>
    </w:p>
    <w:p w14:paraId="4FF5873F" w14:textId="77777777" w:rsidR="000D0801" w:rsidRPr="000D0801" w:rsidRDefault="000D0801" w:rsidP="00E71154">
      <w:pPr>
        <w:numPr>
          <w:ilvl w:val="0"/>
          <w:numId w:val="7"/>
        </w:numPr>
        <w:spacing w:line="360" w:lineRule="auto"/>
        <w:jc w:val="both"/>
        <w:rPr>
          <w:rFonts w:cstheme="minorHAnsi"/>
          <w:noProof/>
          <w:sz w:val="22"/>
        </w:rPr>
      </w:pPr>
      <w:r w:rsidRPr="000D0801">
        <w:rPr>
          <w:rFonts w:cstheme="minorHAnsi"/>
          <w:b/>
          <w:bCs/>
          <w:noProof/>
          <w:sz w:val="22"/>
        </w:rPr>
        <w:t>Mapping of Nationally and Internationally Significant Habitat Types</w:t>
      </w:r>
    </w:p>
    <w:p w14:paraId="19524F36" w14:textId="69F69E74" w:rsidR="000D0801" w:rsidRPr="000D0801" w:rsidRDefault="000D0801" w:rsidP="00E71154">
      <w:pPr>
        <w:numPr>
          <w:ilvl w:val="1"/>
          <w:numId w:val="7"/>
        </w:numPr>
        <w:spacing w:line="360" w:lineRule="auto"/>
        <w:jc w:val="both"/>
        <w:rPr>
          <w:rFonts w:cstheme="minorHAnsi"/>
          <w:noProof/>
          <w:sz w:val="22"/>
        </w:rPr>
      </w:pPr>
      <w:r w:rsidRPr="000D0801">
        <w:rPr>
          <w:rFonts w:cstheme="minorHAnsi"/>
          <w:noProof/>
          <w:sz w:val="22"/>
        </w:rPr>
        <w:t>Mapping of significant habitat types using</w:t>
      </w:r>
      <w:r>
        <w:rPr>
          <w:rFonts w:cstheme="minorHAnsi"/>
          <w:noProof/>
          <w:sz w:val="22"/>
        </w:rPr>
        <w:t xml:space="preserve"> </w:t>
      </w:r>
      <w:r w:rsidRPr="000D0801">
        <w:rPr>
          <w:rFonts w:cstheme="minorHAnsi"/>
          <w:b/>
          <w:bCs/>
          <w:noProof/>
          <w:sz w:val="22"/>
        </w:rPr>
        <w:t>Q-GIS</w:t>
      </w:r>
      <w:r>
        <w:rPr>
          <w:rFonts w:cstheme="minorHAnsi"/>
          <w:noProof/>
          <w:sz w:val="22"/>
        </w:rPr>
        <w:t xml:space="preserve"> </w:t>
      </w:r>
      <w:r w:rsidRPr="000D0801">
        <w:rPr>
          <w:rFonts w:cstheme="minorHAnsi"/>
          <w:noProof/>
          <w:sz w:val="22"/>
        </w:rPr>
        <w:t>along the route, within a 500-meter zone on both sides of the motorway corridor, according to</w:t>
      </w:r>
      <w:r>
        <w:rPr>
          <w:rFonts w:cstheme="minorHAnsi"/>
          <w:noProof/>
          <w:sz w:val="22"/>
        </w:rPr>
        <w:t xml:space="preserve"> </w:t>
      </w:r>
      <w:r w:rsidRPr="000D0801">
        <w:rPr>
          <w:rFonts w:cstheme="minorHAnsi"/>
          <w:b/>
          <w:bCs/>
          <w:noProof/>
          <w:sz w:val="22"/>
        </w:rPr>
        <w:t>NATURA 2000</w:t>
      </w:r>
      <w:r>
        <w:rPr>
          <w:rFonts w:cstheme="minorHAnsi"/>
          <w:noProof/>
          <w:sz w:val="22"/>
        </w:rPr>
        <w:t xml:space="preserve"> </w:t>
      </w:r>
      <w:r w:rsidRPr="000D0801">
        <w:rPr>
          <w:rFonts w:cstheme="minorHAnsi"/>
          <w:noProof/>
          <w:sz w:val="22"/>
        </w:rPr>
        <w:t>guidelines.</w:t>
      </w:r>
    </w:p>
    <w:p w14:paraId="05B57D7F" w14:textId="77777777" w:rsidR="000D0801" w:rsidRPr="000D0801" w:rsidRDefault="000D0801" w:rsidP="000D0801">
      <w:pPr>
        <w:spacing w:line="360" w:lineRule="auto"/>
        <w:jc w:val="both"/>
        <w:rPr>
          <w:rFonts w:cstheme="minorHAnsi"/>
          <w:noProof/>
          <w:sz w:val="22"/>
        </w:rPr>
      </w:pPr>
      <w:r w:rsidRPr="000D0801">
        <w:rPr>
          <w:rFonts w:cstheme="minorHAnsi"/>
          <w:noProof/>
          <w:sz w:val="22"/>
        </w:rPr>
        <w:lastRenderedPageBreak/>
        <w:t>This structure ensures a comprehensive approach to understanding the flora, habitat diversity, and conservation importance of the area while addressing potential impacts from the highway construction.</w:t>
      </w:r>
    </w:p>
    <w:p w14:paraId="74E8C58E" w14:textId="77777777" w:rsidR="00322D28" w:rsidRPr="003378D4" w:rsidRDefault="00322D28" w:rsidP="00DC70DA">
      <w:pPr>
        <w:rPr>
          <w:rFonts w:cstheme="minorHAnsi"/>
          <w:noProof/>
          <w:sz w:val="24"/>
          <w:szCs w:val="24"/>
          <w:lang w:val="en-GB"/>
        </w:rPr>
      </w:pPr>
    </w:p>
    <w:p w14:paraId="5D3BC632" w14:textId="77777777" w:rsidR="00CF4773" w:rsidRPr="003378D4" w:rsidRDefault="00CF4773">
      <w:pPr>
        <w:spacing w:after="200" w:line="276" w:lineRule="auto"/>
        <w:rPr>
          <w:rFonts w:asciiTheme="majorHAnsi" w:hAnsiTheme="majorHAnsi" w:cstheme="majorHAnsi"/>
          <w:b/>
          <w:bCs/>
          <w:noProof/>
          <w:color w:val="1E5155" w:themeColor="text2"/>
          <w:sz w:val="24"/>
          <w:szCs w:val="24"/>
          <w:lang w:val="en-GB"/>
        </w:rPr>
      </w:pPr>
      <w:r w:rsidRPr="003378D4">
        <w:rPr>
          <w:rFonts w:asciiTheme="majorHAnsi" w:hAnsiTheme="majorHAnsi" w:cstheme="majorHAnsi"/>
          <w:b/>
          <w:bCs/>
          <w:noProof/>
          <w:color w:val="1E5155" w:themeColor="text2"/>
          <w:sz w:val="24"/>
          <w:szCs w:val="24"/>
          <w:lang w:val="en-GB"/>
        </w:rPr>
        <w:br w:type="page"/>
      </w:r>
    </w:p>
    <w:p w14:paraId="07B9CDBA" w14:textId="77777777" w:rsidR="00CF4773" w:rsidRPr="003378D4" w:rsidRDefault="00CF4773" w:rsidP="00DC70DA">
      <w:pPr>
        <w:pStyle w:val="NoSpacing"/>
        <w:jc w:val="both"/>
        <w:rPr>
          <w:rFonts w:asciiTheme="majorHAnsi" w:hAnsiTheme="majorHAnsi" w:cstheme="majorHAnsi"/>
          <w:b/>
          <w:bCs/>
          <w:noProof/>
          <w:color w:val="1E5155" w:themeColor="text2"/>
          <w:sz w:val="24"/>
          <w:szCs w:val="24"/>
          <w:lang w:val="en-GB"/>
        </w:rPr>
      </w:pPr>
    </w:p>
    <w:p w14:paraId="2B9CA5EE" w14:textId="592F5417" w:rsidR="00DC70DA" w:rsidRPr="003378D4" w:rsidRDefault="00DC70DA" w:rsidP="00DC70DA">
      <w:pPr>
        <w:pStyle w:val="NoSpacing"/>
        <w:jc w:val="both"/>
        <w:rPr>
          <w:rFonts w:asciiTheme="majorHAnsi" w:hAnsiTheme="majorHAnsi" w:cstheme="majorHAnsi"/>
          <w:b/>
          <w:bCs/>
          <w:noProof/>
          <w:color w:val="1E5155" w:themeColor="text2"/>
          <w:sz w:val="24"/>
          <w:szCs w:val="24"/>
          <w:lang w:val="en-GB"/>
        </w:rPr>
      </w:pPr>
      <w:r w:rsidRPr="003378D4">
        <w:rPr>
          <w:rFonts w:asciiTheme="majorHAnsi" w:hAnsiTheme="majorHAnsi" w:cstheme="majorHAnsi"/>
          <w:b/>
          <w:bCs/>
          <w:noProof/>
          <w:color w:val="1E5155" w:themeColor="text2"/>
          <w:sz w:val="24"/>
          <w:szCs w:val="24"/>
          <w:lang w:val="en-GB"/>
        </w:rPr>
        <w:t>V KEY RESEARCH FINDINGS</w:t>
      </w:r>
    </w:p>
    <w:p w14:paraId="5A52947B" w14:textId="77777777" w:rsidR="00B93FDD" w:rsidRPr="00B93FDD" w:rsidRDefault="00B93FDD" w:rsidP="00B93FDD">
      <w:pPr>
        <w:spacing w:after="0" w:line="360" w:lineRule="auto"/>
        <w:jc w:val="both"/>
        <w:rPr>
          <w:rFonts w:cstheme="minorHAnsi"/>
          <w:b/>
          <w:color w:val="0070C0"/>
          <w:sz w:val="22"/>
          <w:lang w:val="sr-Latn-ME"/>
        </w:rPr>
      </w:pPr>
    </w:p>
    <w:p w14:paraId="481C6B35" w14:textId="4B1733B0" w:rsidR="00B93FDD" w:rsidRPr="00B93FDD" w:rsidRDefault="00B93FDD" w:rsidP="00E71154">
      <w:pPr>
        <w:pStyle w:val="ListParagraph"/>
        <w:numPr>
          <w:ilvl w:val="1"/>
          <w:numId w:val="17"/>
        </w:numPr>
        <w:spacing w:after="0" w:line="360" w:lineRule="auto"/>
        <w:jc w:val="both"/>
        <w:rPr>
          <w:rFonts w:cstheme="minorHAnsi"/>
          <w:b/>
          <w:color w:val="000000" w:themeColor="text1"/>
          <w:sz w:val="23"/>
          <w:szCs w:val="23"/>
        </w:rPr>
      </w:pPr>
      <w:r w:rsidRPr="00B93FDD">
        <w:rPr>
          <w:b/>
          <w:color w:val="000000" w:themeColor="text1"/>
          <w:sz w:val="23"/>
          <w:szCs w:val="23"/>
        </w:rPr>
        <w:t>Habitat types</w:t>
      </w:r>
    </w:p>
    <w:p w14:paraId="05499C50" w14:textId="77777777" w:rsidR="00B93FDD" w:rsidRPr="00B93FDD" w:rsidRDefault="00B93FDD" w:rsidP="00B93FDD">
      <w:pPr>
        <w:spacing w:after="0" w:line="360" w:lineRule="auto"/>
        <w:jc w:val="both"/>
        <w:rPr>
          <w:rFonts w:cstheme="minorHAnsi"/>
          <w:sz w:val="22"/>
        </w:rPr>
      </w:pPr>
    </w:p>
    <w:p w14:paraId="7E42820C" w14:textId="19382C15" w:rsidR="00B93FDD" w:rsidRPr="00B93FDD" w:rsidRDefault="00B93FDD" w:rsidP="00B93FDD">
      <w:pPr>
        <w:spacing w:after="0" w:line="360" w:lineRule="auto"/>
        <w:jc w:val="both"/>
        <w:rPr>
          <w:rFonts w:cstheme="minorHAnsi"/>
          <w:sz w:val="22"/>
        </w:rPr>
      </w:pPr>
      <w:r w:rsidRPr="00B93FDD">
        <w:rPr>
          <w:rFonts w:cstheme="minorHAnsi"/>
          <w:sz w:val="22"/>
        </w:rPr>
        <w:t>Habitat analyses have identified 1</w:t>
      </w:r>
      <w:r w:rsidR="005B337D">
        <w:rPr>
          <w:rFonts w:cstheme="minorHAnsi"/>
          <w:sz w:val="22"/>
        </w:rPr>
        <w:t>1</w:t>
      </w:r>
      <w:r w:rsidRPr="00B93FDD">
        <w:rPr>
          <w:rFonts w:cstheme="minorHAnsi"/>
          <w:sz w:val="22"/>
        </w:rPr>
        <w:t xml:space="preserve"> habitat types from the NATURA 2000 network (Annex I of the Habitat Directive) along the Trešnjevik-Andrijevica section of the highway.</w:t>
      </w:r>
    </w:p>
    <w:p w14:paraId="6E7F9DAA" w14:textId="77777777" w:rsidR="00B93FDD" w:rsidRPr="00B93FDD" w:rsidRDefault="00B93FDD" w:rsidP="00B93FDD">
      <w:pPr>
        <w:spacing w:after="0" w:line="360" w:lineRule="auto"/>
        <w:jc w:val="both"/>
        <w:rPr>
          <w:rFonts w:cstheme="minorHAnsi"/>
          <w:sz w:val="22"/>
        </w:rPr>
      </w:pPr>
    </w:p>
    <w:p w14:paraId="58EEB73C" w14:textId="448F1F30" w:rsidR="00B93FDD" w:rsidRPr="00B93FDD" w:rsidRDefault="00B93FDD" w:rsidP="00B93FDD">
      <w:pPr>
        <w:pStyle w:val="NoSpacing"/>
        <w:rPr>
          <w:sz w:val="20"/>
          <w:szCs w:val="20"/>
        </w:rPr>
      </w:pPr>
      <w:r w:rsidRPr="00B93FDD">
        <w:rPr>
          <w:b/>
          <w:sz w:val="20"/>
          <w:szCs w:val="20"/>
        </w:rPr>
        <w:t>Table 1.</w:t>
      </w:r>
      <w:r w:rsidRPr="00B93FDD">
        <w:rPr>
          <w:sz w:val="20"/>
          <w:szCs w:val="20"/>
        </w:rPr>
        <w:t xml:space="preserve"> Natura 2000 habitat types identified in Project area </w:t>
      </w:r>
    </w:p>
    <w:tbl>
      <w:tblPr>
        <w:tblStyle w:val="GridTable4-Accent5"/>
        <w:tblW w:w="5000" w:type="pct"/>
        <w:tblLook w:val="04A0" w:firstRow="1" w:lastRow="0" w:firstColumn="1" w:lastColumn="0" w:noHBand="0" w:noVBand="1"/>
      </w:tblPr>
      <w:tblGrid>
        <w:gridCol w:w="4167"/>
        <w:gridCol w:w="1851"/>
        <w:gridCol w:w="1872"/>
        <w:gridCol w:w="1460"/>
      </w:tblGrid>
      <w:tr w:rsidR="00B93FDD" w:rsidRPr="00B93FDD" w14:paraId="1F07E8E7" w14:textId="77777777" w:rsidTr="00B93FD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28" w:type="pct"/>
          </w:tcPr>
          <w:p w14:paraId="58F8618C" w14:textId="77777777" w:rsidR="00B93FDD" w:rsidRPr="00B93FDD" w:rsidRDefault="00B93FDD" w:rsidP="00B93FDD">
            <w:pPr>
              <w:pStyle w:val="NoSpacing"/>
              <w:jc w:val="center"/>
              <w:rPr>
                <w:b w:val="0"/>
                <w:sz w:val="18"/>
                <w:szCs w:val="18"/>
              </w:rPr>
            </w:pPr>
            <w:r w:rsidRPr="00B93FDD">
              <w:rPr>
                <w:sz w:val="18"/>
                <w:szCs w:val="18"/>
              </w:rPr>
              <w:t>Habitats</w:t>
            </w:r>
          </w:p>
          <w:p w14:paraId="4BC30F27" w14:textId="77777777" w:rsidR="00B93FDD" w:rsidRPr="00B93FDD" w:rsidRDefault="00B93FDD" w:rsidP="00B93FDD">
            <w:pPr>
              <w:pStyle w:val="NoSpacing"/>
              <w:jc w:val="center"/>
              <w:rPr>
                <w:b w:val="0"/>
                <w:sz w:val="18"/>
                <w:szCs w:val="18"/>
              </w:rPr>
            </w:pPr>
          </w:p>
        </w:tc>
        <w:tc>
          <w:tcPr>
            <w:tcW w:w="990" w:type="pct"/>
          </w:tcPr>
          <w:p w14:paraId="15291619" w14:textId="77777777" w:rsidR="00B93FDD" w:rsidRPr="00B93FDD" w:rsidRDefault="00B93FDD" w:rsidP="00B93FDD">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B93FDD">
              <w:rPr>
                <w:sz w:val="18"/>
                <w:szCs w:val="18"/>
              </w:rPr>
              <w:t>Eunis code</w:t>
            </w:r>
          </w:p>
          <w:p w14:paraId="64418922" w14:textId="77777777" w:rsidR="00B93FDD" w:rsidRPr="00B93FDD" w:rsidRDefault="00B93FDD" w:rsidP="00B93FDD">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p>
        </w:tc>
        <w:tc>
          <w:tcPr>
            <w:tcW w:w="1001" w:type="pct"/>
          </w:tcPr>
          <w:p w14:paraId="4136C534" w14:textId="77777777" w:rsidR="00B93FDD" w:rsidRPr="00B93FDD" w:rsidRDefault="00B93FDD" w:rsidP="00B93FDD">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B93FDD">
              <w:rPr>
                <w:sz w:val="18"/>
                <w:szCs w:val="18"/>
              </w:rPr>
              <w:t>Pal. Class.:</w:t>
            </w:r>
          </w:p>
        </w:tc>
        <w:tc>
          <w:tcPr>
            <w:tcW w:w="782" w:type="pct"/>
          </w:tcPr>
          <w:p w14:paraId="6D382C49" w14:textId="77777777" w:rsidR="00B93FDD" w:rsidRPr="00B93FDD" w:rsidRDefault="00B93FDD" w:rsidP="00B93FDD">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B93FDD">
              <w:rPr>
                <w:sz w:val="18"/>
                <w:szCs w:val="18"/>
              </w:rPr>
              <w:t>NATURA 2000 code</w:t>
            </w:r>
          </w:p>
        </w:tc>
      </w:tr>
      <w:tr w:rsidR="00B93FDD" w:rsidRPr="00B93FDD" w14:paraId="06EA2E70" w14:textId="77777777" w:rsidTr="00B93F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28" w:type="pct"/>
          </w:tcPr>
          <w:p w14:paraId="0D7EAD7A" w14:textId="77777777" w:rsidR="00B93FDD" w:rsidRPr="00B93FDD" w:rsidRDefault="00B93FDD" w:rsidP="00B93FDD">
            <w:pPr>
              <w:pStyle w:val="NoSpacing"/>
              <w:rPr>
                <w:rFonts w:cs="Times New Roman"/>
                <w:color w:val="000000" w:themeColor="text1"/>
                <w:sz w:val="18"/>
                <w:szCs w:val="18"/>
              </w:rPr>
            </w:pPr>
            <w:r w:rsidRPr="00B93FDD">
              <w:rPr>
                <w:rFonts w:cs="Times New Roman"/>
                <w:color w:val="000000" w:themeColor="text1"/>
                <w:sz w:val="18"/>
                <w:szCs w:val="18"/>
              </w:rPr>
              <w:t>Alpine rivers and the herbaceous vegetation along their banks</w:t>
            </w:r>
          </w:p>
        </w:tc>
        <w:tc>
          <w:tcPr>
            <w:tcW w:w="990" w:type="pct"/>
          </w:tcPr>
          <w:p w14:paraId="4FD1E6B4" w14:textId="77777777" w:rsidR="00B93FDD" w:rsidRPr="00B93FDD" w:rsidRDefault="00B93FDD" w:rsidP="00B93FDD">
            <w:pPr>
              <w:pStyle w:val="NoSpacing"/>
              <w:jc w:val="center"/>
              <w:cnfStyle w:val="000000100000" w:firstRow="0" w:lastRow="0" w:firstColumn="0" w:lastColumn="0" w:oddVBand="0" w:evenVBand="0" w:oddHBand="1"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C3.5, C3.551, C3.552</w:t>
            </w:r>
          </w:p>
        </w:tc>
        <w:tc>
          <w:tcPr>
            <w:tcW w:w="1001" w:type="pct"/>
          </w:tcPr>
          <w:p w14:paraId="428C68DF" w14:textId="77777777" w:rsidR="00B93FDD" w:rsidRPr="00B93FDD" w:rsidRDefault="00B93FDD" w:rsidP="00B93FDD">
            <w:pPr>
              <w:pStyle w:val="NoSpacing"/>
              <w:jc w:val="center"/>
              <w:cnfStyle w:val="000000100000" w:firstRow="0" w:lastRow="0" w:firstColumn="0" w:lastColumn="0" w:oddVBand="0" w:evenVBand="0" w:oddHBand="1"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24.221, 24.2211, 24.222, 24.2222</w:t>
            </w:r>
          </w:p>
        </w:tc>
        <w:tc>
          <w:tcPr>
            <w:tcW w:w="782" w:type="pct"/>
          </w:tcPr>
          <w:p w14:paraId="1FA018EB" w14:textId="77777777" w:rsidR="00B93FDD" w:rsidRPr="00B93FDD" w:rsidRDefault="00B93FDD" w:rsidP="00B93FDD">
            <w:pPr>
              <w:pStyle w:val="NoSpacing"/>
              <w:jc w:val="center"/>
              <w:cnfStyle w:val="000000100000" w:firstRow="0" w:lastRow="0" w:firstColumn="0" w:lastColumn="0" w:oddVBand="0" w:evenVBand="0" w:oddHBand="1"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3220,</w:t>
            </w:r>
          </w:p>
          <w:p w14:paraId="5BE8A40B" w14:textId="77777777" w:rsidR="00B93FDD" w:rsidRPr="00B93FDD" w:rsidRDefault="00B93FDD" w:rsidP="00B93FDD">
            <w:pPr>
              <w:pStyle w:val="NoSpacing"/>
              <w:jc w:val="center"/>
              <w:cnfStyle w:val="000000100000" w:firstRow="0" w:lastRow="0" w:firstColumn="0" w:lastColumn="0" w:oddVBand="0" w:evenVBand="0" w:oddHBand="1"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Annex I</w:t>
            </w:r>
          </w:p>
        </w:tc>
      </w:tr>
      <w:tr w:rsidR="00B93FDD" w:rsidRPr="00B93FDD" w14:paraId="7B07B8DD" w14:textId="77777777" w:rsidTr="00B93FDD">
        <w:tc>
          <w:tcPr>
            <w:cnfStyle w:val="001000000000" w:firstRow="0" w:lastRow="0" w:firstColumn="1" w:lastColumn="0" w:oddVBand="0" w:evenVBand="0" w:oddHBand="0" w:evenHBand="0" w:firstRowFirstColumn="0" w:firstRowLastColumn="0" w:lastRowFirstColumn="0" w:lastRowLastColumn="0"/>
            <w:tcW w:w="2228" w:type="pct"/>
          </w:tcPr>
          <w:p w14:paraId="61043C80" w14:textId="77777777" w:rsidR="00B93FDD" w:rsidRPr="00B93FDD" w:rsidRDefault="00B93FDD" w:rsidP="00B93FDD">
            <w:pPr>
              <w:pStyle w:val="NoSpacing"/>
              <w:rPr>
                <w:rFonts w:cs="Times New Roman"/>
                <w:color w:val="000000" w:themeColor="text1"/>
                <w:sz w:val="18"/>
                <w:szCs w:val="18"/>
              </w:rPr>
            </w:pPr>
            <w:r w:rsidRPr="00B93FDD">
              <w:rPr>
                <w:rFonts w:cs="Times New Roman"/>
                <w:color w:val="000000" w:themeColor="text1"/>
                <w:sz w:val="18"/>
                <w:szCs w:val="18"/>
              </w:rPr>
              <w:t xml:space="preserve">Alpine rivers and their ligneous vegetation with </w:t>
            </w:r>
            <w:r w:rsidRPr="00B93FDD">
              <w:rPr>
                <w:rFonts w:cs="Times New Roman"/>
                <w:i/>
                <w:color w:val="000000" w:themeColor="text1"/>
                <w:sz w:val="18"/>
                <w:szCs w:val="18"/>
              </w:rPr>
              <w:t>Myricaria germanica</w:t>
            </w:r>
          </w:p>
        </w:tc>
        <w:tc>
          <w:tcPr>
            <w:tcW w:w="990" w:type="pct"/>
          </w:tcPr>
          <w:p w14:paraId="7A91F514" w14:textId="77777777" w:rsidR="00B93FDD" w:rsidRPr="00B93FDD" w:rsidRDefault="00B93FDD" w:rsidP="00B93FDD">
            <w:pPr>
              <w:pStyle w:val="NoSpacing"/>
              <w:jc w:val="center"/>
              <w:cnfStyle w:val="000000000000" w:firstRow="0" w:lastRow="0" w:firstColumn="0" w:lastColumn="0" w:oddVBand="0" w:evenVBand="0" w:oddHBand="0"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F9.1, F9.11, F9.13</w:t>
            </w:r>
          </w:p>
        </w:tc>
        <w:tc>
          <w:tcPr>
            <w:tcW w:w="1001" w:type="pct"/>
          </w:tcPr>
          <w:p w14:paraId="4C7406C3" w14:textId="77777777" w:rsidR="00B93FDD" w:rsidRPr="00B93FDD" w:rsidRDefault="00B93FDD" w:rsidP="00B93FDD">
            <w:pPr>
              <w:pStyle w:val="NoSpacing"/>
              <w:jc w:val="center"/>
              <w:cnfStyle w:val="000000000000" w:firstRow="0" w:lastRow="0" w:firstColumn="0" w:lastColumn="0" w:oddVBand="0" w:evenVBand="0" w:oddHBand="0"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24.223, 44.111</w:t>
            </w:r>
          </w:p>
        </w:tc>
        <w:tc>
          <w:tcPr>
            <w:tcW w:w="782" w:type="pct"/>
          </w:tcPr>
          <w:p w14:paraId="1A34427B" w14:textId="77777777" w:rsidR="00B93FDD" w:rsidRPr="00B93FDD" w:rsidRDefault="00B93FDD" w:rsidP="00B93FDD">
            <w:pPr>
              <w:pStyle w:val="NoSpacing"/>
              <w:jc w:val="center"/>
              <w:cnfStyle w:val="000000000000" w:firstRow="0" w:lastRow="0" w:firstColumn="0" w:lastColumn="0" w:oddVBand="0" w:evenVBand="0" w:oddHBand="0"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3230,</w:t>
            </w:r>
          </w:p>
          <w:p w14:paraId="61E721C7" w14:textId="77777777" w:rsidR="00B93FDD" w:rsidRPr="00B93FDD" w:rsidRDefault="00B93FDD" w:rsidP="00B93FDD">
            <w:pPr>
              <w:pStyle w:val="NoSpacing"/>
              <w:jc w:val="center"/>
              <w:cnfStyle w:val="000000000000" w:firstRow="0" w:lastRow="0" w:firstColumn="0" w:lastColumn="0" w:oddVBand="0" w:evenVBand="0" w:oddHBand="0"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Annex I</w:t>
            </w:r>
          </w:p>
        </w:tc>
      </w:tr>
      <w:tr w:rsidR="00B93FDD" w:rsidRPr="00B93FDD" w14:paraId="59FFDD05" w14:textId="77777777" w:rsidTr="00B93F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28" w:type="pct"/>
          </w:tcPr>
          <w:p w14:paraId="724BF3DD" w14:textId="77777777" w:rsidR="00B93FDD" w:rsidRPr="00B93FDD" w:rsidRDefault="00B93FDD" w:rsidP="00B93FDD">
            <w:pPr>
              <w:pStyle w:val="NoSpacing"/>
              <w:rPr>
                <w:rFonts w:cs="Times New Roman"/>
                <w:color w:val="000000" w:themeColor="text1"/>
                <w:sz w:val="18"/>
                <w:szCs w:val="18"/>
              </w:rPr>
            </w:pPr>
            <w:r w:rsidRPr="00B93FDD">
              <w:rPr>
                <w:rFonts w:cs="Times New Roman"/>
                <w:color w:val="000000" w:themeColor="text1"/>
                <w:sz w:val="18"/>
                <w:szCs w:val="18"/>
              </w:rPr>
              <w:t xml:space="preserve">Alpine rivers and their ligneous vegetation with </w:t>
            </w:r>
            <w:r w:rsidRPr="00B93FDD">
              <w:rPr>
                <w:rFonts w:cs="Times New Roman"/>
                <w:i/>
                <w:color w:val="000000" w:themeColor="text1"/>
                <w:sz w:val="18"/>
                <w:szCs w:val="18"/>
              </w:rPr>
              <w:t>Salix eleagnos</w:t>
            </w:r>
          </w:p>
        </w:tc>
        <w:tc>
          <w:tcPr>
            <w:tcW w:w="990" w:type="pct"/>
          </w:tcPr>
          <w:p w14:paraId="66D74F9B" w14:textId="77777777" w:rsidR="00B93FDD" w:rsidRPr="00B93FDD" w:rsidRDefault="00B93FDD" w:rsidP="00B93FDD">
            <w:pPr>
              <w:pStyle w:val="NoSpacing"/>
              <w:jc w:val="center"/>
              <w:cnfStyle w:val="000000100000" w:firstRow="0" w:lastRow="0" w:firstColumn="0" w:lastColumn="0" w:oddVBand="0" w:evenVBand="0" w:oddHBand="1"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F9.1, F9.11, F9.14</w:t>
            </w:r>
          </w:p>
        </w:tc>
        <w:tc>
          <w:tcPr>
            <w:tcW w:w="1001" w:type="pct"/>
          </w:tcPr>
          <w:p w14:paraId="6D15E3EB" w14:textId="77777777" w:rsidR="00B93FDD" w:rsidRPr="00B93FDD" w:rsidRDefault="00B93FDD" w:rsidP="00B93FDD">
            <w:pPr>
              <w:pStyle w:val="NoSpacing"/>
              <w:jc w:val="center"/>
              <w:cnfStyle w:val="000000100000" w:firstRow="0" w:lastRow="0" w:firstColumn="0" w:lastColumn="0" w:oddVBand="0" w:evenVBand="0" w:oddHBand="1"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24.224</w:t>
            </w:r>
          </w:p>
        </w:tc>
        <w:tc>
          <w:tcPr>
            <w:tcW w:w="782" w:type="pct"/>
          </w:tcPr>
          <w:p w14:paraId="7BD59CD0" w14:textId="77777777" w:rsidR="00B93FDD" w:rsidRPr="00B93FDD" w:rsidRDefault="00B93FDD" w:rsidP="00B93FDD">
            <w:pPr>
              <w:pStyle w:val="NoSpacing"/>
              <w:jc w:val="center"/>
              <w:cnfStyle w:val="000000100000" w:firstRow="0" w:lastRow="0" w:firstColumn="0" w:lastColumn="0" w:oddVBand="0" w:evenVBand="0" w:oddHBand="1"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3240,</w:t>
            </w:r>
          </w:p>
          <w:p w14:paraId="4CEDCDE0" w14:textId="77777777" w:rsidR="00B93FDD" w:rsidRPr="00B93FDD" w:rsidRDefault="00B93FDD" w:rsidP="00B93FDD">
            <w:pPr>
              <w:pStyle w:val="NoSpacing"/>
              <w:jc w:val="center"/>
              <w:cnfStyle w:val="000000100000" w:firstRow="0" w:lastRow="0" w:firstColumn="0" w:lastColumn="0" w:oddVBand="0" w:evenVBand="0" w:oddHBand="1"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Annex I</w:t>
            </w:r>
          </w:p>
        </w:tc>
      </w:tr>
      <w:tr w:rsidR="00B93FDD" w:rsidRPr="00B93FDD" w14:paraId="1C0AD2A9" w14:textId="77777777" w:rsidTr="00B93FDD">
        <w:tc>
          <w:tcPr>
            <w:cnfStyle w:val="001000000000" w:firstRow="0" w:lastRow="0" w:firstColumn="1" w:lastColumn="0" w:oddVBand="0" w:evenVBand="0" w:oddHBand="0" w:evenHBand="0" w:firstRowFirstColumn="0" w:firstRowLastColumn="0" w:lastRowFirstColumn="0" w:lastRowLastColumn="0"/>
            <w:tcW w:w="2228" w:type="pct"/>
          </w:tcPr>
          <w:p w14:paraId="47CEF011" w14:textId="77777777" w:rsidR="00B93FDD" w:rsidRPr="00B93FDD" w:rsidRDefault="00B93FDD" w:rsidP="00B93FDD">
            <w:pPr>
              <w:pStyle w:val="NoSpacing"/>
              <w:rPr>
                <w:rFonts w:cs="Times New Roman"/>
                <w:color w:val="000000" w:themeColor="text1"/>
                <w:sz w:val="18"/>
                <w:szCs w:val="18"/>
              </w:rPr>
            </w:pPr>
            <w:r w:rsidRPr="00B93FDD">
              <w:rPr>
                <w:rFonts w:cs="Times New Roman"/>
                <w:color w:val="000000" w:themeColor="text1"/>
                <w:sz w:val="18"/>
                <w:szCs w:val="18"/>
              </w:rPr>
              <w:t>Hydrophilous tall herb fringe communities of plains and of the montane to alpine levels</w:t>
            </w:r>
          </w:p>
        </w:tc>
        <w:tc>
          <w:tcPr>
            <w:tcW w:w="990" w:type="pct"/>
          </w:tcPr>
          <w:p w14:paraId="68DCA18D" w14:textId="77777777" w:rsidR="00B93FDD" w:rsidRPr="00B93FDD" w:rsidRDefault="00B93FDD" w:rsidP="00B93FDD">
            <w:pPr>
              <w:pStyle w:val="NoSpacing"/>
              <w:jc w:val="center"/>
              <w:cnfStyle w:val="000000000000" w:firstRow="0" w:lastRow="0" w:firstColumn="0" w:lastColumn="0" w:oddVBand="0" w:evenVBand="0" w:oddHBand="0"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E5.4, E5.41, E5.43, E5.5, E5.51, E5.52, E5.57, E5.58</w:t>
            </w:r>
          </w:p>
        </w:tc>
        <w:tc>
          <w:tcPr>
            <w:tcW w:w="1001" w:type="pct"/>
          </w:tcPr>
          <w:p w14:paraId="732E9535" w14:textId="77777777" w:rsidR="00B93FDD" w:rsidRPr="00B93FDD" w:rsidRDefault="00B93FDD" w:rsidP="00B93FDD">
            <w:pPr>
              <w:pStyle w:val="NoSpacing"/>
              <w:jc w:val="center"/>
              <w:cnfStyle w:val="000000000000" w:firstRow="0" w:lastRow="0" w:firstColumn="0" w:lastColumn="0" w:oddVBand="0" w:evenVBand="0" w:oddHBand="0"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37.7, 37.71, 37.72, 37.8, 37.81, 37.82, 37.87, 37.88</w:t>
            </w:r>
          </w:p>
        </w:tc>
        <w:tc>
          <w:tcPr>
            <w:tcW w:w="782" w:type="pct"/>
          </w:tcPr>
          <w:p w14:paraId="5D1EFD2D" w14:textId="77777777" w:rsidR="00B93FDD" w:rsidRPr="00B93FDD" w:rsidRDefault="00B93FDD" w:rsidP="00B93FDD">
            <w:pPr>
              <w:pStyle w:val="NoSpacing"/>
              <w:jc w:val="center"/>
              <w:cnfStyle w:val="000000000000" w:firstRow="0" w:lastRow="0" w:firstColumn="0" w:lastColumn="0" w:oddVBand="0" w:evenVBand="0" w:oddHBand="0"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6430,</w:t>
            </w:r>
          </w:p>
          <w:p w14:paraId="08E388FC" w14:textId="77777777" w:rsidR="00B93FDD" w:rsidRPr="00B93FDD" w:rsidRDefault="00B93FDD" w:rsidP="00B93FDD">
            <w:pPr>
              <w:pStyle w:val="NoSpacing"/>
              <w:jc w:val="center"/>
              <w:cnfStyle w:val="000000000000" w:firstRow="0" w:lastRow="0" w:firstColumn="0" w:lastColumn="0" w:oddVBand="0" w:evenVBand="0" w:oddHBand="0"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Annex I</w:t>
            </w:r>
          </w:p>
        </w:tc>
      </w:tr>
      <w:tr w:rsidR="00B93FDD" w:rsidRPr="00B93FDD" w14:paraId="0FD5D659" w14:textId="77777777" w:rsidTr="00B93F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28" w:type="pct"/>
          </w:tcPr>
          <w:p w14:paraId="66407030" w14:textId="77777777" w:rsidR="00B93FDD" w:rsidRPr="00B93FDD" w:rsidRDefault="00B93FDD" w:rsidP="00B93FDD">
            <w:pPr>
              <w:pStyle w:val="NoSpacing"/>
              <w:rPr>
                <w:rFonts w:cs="Times New Roman"/>
                <w:color w:val="000000" w:themeColor="text1"/>
                <w:sz w:val="18"/>
                <w:szCs w:val="18"/>
              </w:rPr>
            </w:pPr>
            <w:r w:rsidRPr="00B93FDD">
              <w:rPr>
                <w:rFonts w:cs="Times New Roman"/>
                <w:color w:val="000000" w:themeColor="text1"/>
                <w:sz w:val="18"/>
                <w:szCs w:val="18"/>
              </w:rPr>
              <w:t>Lowland hay meadows (</w:t>
            </w:r>
            <w:r w:rsidRPr="00B93FDD">
              <w:rPr>
                <w:rFonts w:cs="Times New Roman"/>
                <w:i/>
                <w:color w:val="000000" w:themeColor="text1"/>
                <w:sz w:val="18"/>
                <w:szCs w:val="18"/>
              </w:rPr>
              <w:t>Alopecurus pratensis, Sanguisorba officinalis</w:t>
            </w:r>
            <w:r w:rsidRPr="00B93FDD">
              <w:rPr>
                <w:rFonts w:cs="Times New Roman"/>
                <w:color w:val="000000" w:themeColor="text1"/>
                <w:sz w:val="18"/>
                <w:szCs w:val="18"/>
              </w:rPr>
              <w:t>)</w:t>
            </w:r>
          </w:p>
        </w:tc>
        <w:tc>
          <w:tcPr>
            <w:tcW w:w="990" w:type="pct"/>
          </w:tcPr>
          <w:p w14:paraId="511CD6A0" w14:textId="77777777" w:rsidR="00B93FDD" w:rsidRPr="00B93FDD" w:rsidRDefault="00B93FDD" w:rsidP="00B93FDD">
            <w:pPr>
              <w:pStyle w:val="NoSpacing"/>
              <w:jc w:val="center"/>
              <w:cnfStyle w:val="000000100000" w:firstRow="0" w:lastRow="0" w:firstColumn="0" w:lastColumn="0" w:oddVBand="0" w:evenVBand="0" w:oddHBand="1"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E2.2, E2.22, E2.23</w:t>
            </w:r>
          </w:p>
        </w:tc>
        <w:tc>
          <w:tcPr>
            <w:tcW w:w="1001" w:type="pct"/>
          </w:tcPr>
          <w:p w14:paraId="5A629542" w14:textId="77777777" w:rsidR="00B93FDD" w:rsidRPr="00B93FDD" w:rsidRDefault="00B93FDD" w:rsidP="00B93FDD">
            <w:pPr>
              <w:pStyle w:val="NoSpacing"/>
              <w:jc w:val="center"/>
              <w:cnfStyle w:val="000000100000" w:firstRow="0" w:lastRow="0" w:firstColumn="0" w:lastColumn="0" w:oddVBand="0" w:evenVBand="0" w:oddHBand="1"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38.2, 38.22, 38.23</w:t>
            </w:r>
          </w:p>
        </w:tc>
        <w:tc>
          <w:tcPr>
            <w:tcW w:w="782" w:type="pct"/>
          </w:tcPr>
          <w:p w14:paraId="1304FCB7" w14:textId="77777777" w:rsidR="00B93FDD" w:rsidRPr="00B93FDD" w:rsidRDefault="00B93FDD" w:rsidP="00B93FDD">
            <w:pPr>
              <w:pStyle w:val="NoSpacing"/>
              <w:jc w:val="center"/>
              <w:cnfStyle w:val="000000100000" w:firstRow="0" w:lastRow="0" w:firstColumn="0" w:lastColumn="0" w:oddVBand="0" w:evenVBand="0" w:oddHBand="1"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6510,</w:t>
            </w:r>
          </w:p>
          <w:p w14:paraId="415FB5FF" w14:textId="77777777" w:rsidR="00B93FDD" w:rsidRPr="00B93FDD" w:rsidRDefault="00B93FDD" w:rsidP="00B93FDD">
            <w:pPr>
              <w:pStyle w:val="NoSpacing"/>
              <w:jc w:val="center"/>
              <w:cnfStyle w:val="000000100000" w:firstRow="0" w:lastRow="0" w:firstColumn="0" w:lastColumn="0" w:oddVBand="0" w:evenVBand="0" w:oddHBand="1"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Annex I</w:t>
            </w:r>
          </w:p>
        </w:tc>
      </w:tr>
      <w:tr w:rsidR="00B93FDD" w:rsidRPr="00B93FDD" w14:paraId="7819EA6A" w14:textId="77777777" w:rsidTr="00B93FDD">
        <w:tc>
          <w:tcPr>
            <w:cnfStyle w:val="001000000000" w:firstRow="0" w:lastRow="0" w:firstColumn="1" w:lastColumn="0" w:oddVBand="0" w:evenVBand="0" w:oddHBand="0" w:evenHBand="0" w:firstRowFirstColumn="0" w:firstRowLastColumn="0" w:lastRowFirstColumn="0" w:lastRowLastColumn="0"/>
            <w:tcW w:w="2228" w:type="pct"/>
          </w:tcPr>
          <w:p w14:paraId="198CDE97" w14:textId="77777777" w:rsidR="00B93FDD" w:rsidRPr="00B93FDD" w:rsidRDefault="00B93FDD" w:rsidP="00B93FDD">
            <w:pPr>
              <w:pStyle w:val="NoSpacing"/>
              <w:rPr>
                <w:rFonts w:cs="Courier New"/>
                <w:color w:val="000000" w:themeColor="text1"/>
                <w:sz w:val="18"/>
                <w:szCs w:val="18"/>
              </w:rPr>
            </w:pPr>
            <w:r w:rsidRPr="00B93FDD">
              <w:rPr>
                <w:rFonts w:cs="Courier New"/>
                <w:color w:val="000000" w:themeColor="text1"/>
                <w:sz w:val="18"/>
                <w:szCs w:val="18"/>
              </w:rPr>
              <w:t>Mountain hay meadows</w:t>
            </w:r>
          </w:p>
          <w:p w14:paraId="4C43FA8E" w14:textId="77777777" w:rsidR="00B93FDD" w:rsidRPr="00B93FDD" w:rsidRDefault="00B93FDD" w:rsidP="00B93FDD">
            <w:pPr>
              <w:pStyle w:val="NoSpacing"/>
              <w:rPr>
                <w:rFonts w:cs="Courier New"/>
                <w:color w:val="000000" w:themeColor="text1"/>
                <w:sz w:val="18"/>
                <w:szCs w:val="18"/>
              </w:rPr>
            </w:pPr>
          </w:p>
        </w:tc>
        <w:tc>
          <w:tcPr>
            <w:tcW w:w="990" w:type="pct"/>
          </w:tcPr>
          <w:p w14:paraId="66F00029" w14:textId="77777777" w:rsidR="00B93FDD" w:rsidRPr="00B93FDD" w:rsidRDefault="00B93FDD" w:rsidP="00B93FDD">
            <w:pPr>
              <w:pStyle w:val="NoSpacing"/>
              <w:jc w:val="center"/>
              <w:cnfStyle w:val="000000000000" w:firstRow="0" w:lastRow="0" w:firstColumn="0" w:lastColumn="0" w:oddVBand="0" w:evenVBand="0" w:oddHBand="0" w:evenHBand="0" w:firstRowFirstColumn="0" w:firstRowLastColumn="0" w:lastRowFirstColumn="0" w:lastRowLastColumn="0"/>
              <w:rPr>
                <w:rFonts w:cs="Times New Roman"/>
                <w:color w:val="000000" w:themeColor="text1"/>
                <w:sz w:val="18"/>
                <w:szCs w:val="18"/>
              </w:rPr>
            </w:pPr>
            <w:r w:rsidRPr="00B93FDD">
              <w:rPr>
                <w:rFonts w:cs="Courier New"/>
                <w:color w:val="000000" w:themeColor="text1"/>
                <w:sz w:val="18"/>
                <w:szCs w:val="18"/>
              </w:rPr>
              <w:t>E2.3, E2.31</w:t>
            </w:r>
          </w:p>
        </w:tc>
        <w:tc>
          <w:tcPr>
            <w:tcW w:w="1001" w:type="pct"/>
          </w:tcPr>
          <w:p w14:paraId="20431849" w14:textId="77777777" w:rsidR="00B93FDD" w:rsidRPr="00B93FDD" w:rsidRDefault="00B93FDD" w:rsidP="00B93FDD">
            <w:pPr>
              <w:pStyle w:val="NoSpacing"/>
              <w:jc w:val="center"/>
              <w:cnfStyle w:val="000000000000" w:firstRow="0" w:lastRow="0" w:firstColumn="0" w:lastColumn="0" w:oddVBand="0" w:evenVBand="0" w:oddHBand="0" w:evenHBand="0" w:firstRowFirstColumn="0" w:firstRowLastColumn="0" w:lastRowFirstColumn="0" w:lastRowLastColumn="0"/>
              <w:rPr>
                <w:rFonts w:cs="Courier New"/>
                <w:color w:val="000000" w:themeColor="text1"/>
                <w:sz w:val="18"/>
                <w:szCs w:val="18"/>
              </w:rPr>
            </w:pPr>
            <w:r w:rsidRPr="00B93FDD">
              <w:rPr>
                <w:rFonts w:cs="Courier New"/>
                <w:color w:val="000000" w:themeColor="text1"/>
                <w:sz w:val="18"/>
                <w:szCs w:val="18"/>
              </w:rPr>
              <w:t>38.3, 38.31</w:t>
            </w:r>
          </w:p>
        </w:tc>
        <w:tc>
          <w:tcPr>
            <w:tcW w:w="782" w:type="pct"/>
          </w:tcPr>
          <w:p w14:paraId="490777DE" w14:textId="77777777" w:rsidR="00B93FDD" w:rsidRPr="00B93FDD" w:rsidRDefault="00B93FDD" w:rsidP="00B93FDD">
            <w:pPr>
              <w:pStyle w:val="NoSpacing"/>
              <w:jc w:val="center"/>
              <w:cnfStyle w:val="000000000000" w:firstRow="0" w:lastRow="0" w:firstColumn="0" w:lastColumn="0" w:oddVBand="0" w:evenVBand="0" w:oddHBand="0" w:evenHBand="0" w:firstRowFirstColumn="0" w:firstRowLastColumn="0" w:lastRowFirstColumn="0" w:lastRowLastColumn="0"/>
              <w:rPr>
                <w:rFonts w:cs="Courier New"/>
                <w:color w:val="000000" w:themeColor="text1"/>
                <w:sz w:val="18"/>
                <w:szCs w:val="18"/>
              </w:rPr>
            </w:pPr>
            <w:r w:rsidRPr="00B93FDD">
              <w:rPr>
                <w:rFonts w:cs="Courier New"/>
                <w:color w:val="000000" w:themeColor="text1"/>
                <w:sz w:val="18"/>
                <w:szCs w:val="18"/>
              </w:rPr>
              <w:t>6520,</w:t>
            </w:r>
          </w:p>
          <w:p w14:paraId="3E8E6733" w14:textId="77777777" w:rsidR="00B93FDD" w:rsidRPr="00B93FDD" w:rsidRDefault="00B93FDD" w:rsidP="00B93FDD">
            <w:pPr>
              <w:pStyle w:val="NoSpacing"/>
              <w:jc w:val="center"/>
              <w:cnfStyle w:val="000000000000" w:firstRow="0" w:lastRow="0" w:firstColumn="0" w:lastColumn="0" w:oddVBand="0" w:evenVBand="0" w:oddHBand="0"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Annex I</w:t>
            </w:r>
          </w:p>
        </w:tc>
      </w:tr>
      <w:tr w:rsidR="00B93FDD" w:rsidRPr="00B93FDD" w14:paraId="0AEFC90B" w14:textId="77777777" w:rsidTr="00B93F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28" w:type="pct"/>
          </w:tcPr>
          <w:p w14:paraId="1542CB03" w14:textId="77777777" w:rsidR="00B93FDD" w:rsidRPr="00B93FDD" w:rsidRDefault="00B93FDD" w:rsidP="00B93FDD">
            <w:pPr>
              <w:pStyle w:val="NoSpacing"/>
              <w:rPr>
                <w:rFonts w:cs="Times New Roman"/>
                <w:color w:val="000000" w:themeColor="text1"/>
                <w:sz w:val="18"/>
                <w:szCs w:val="18"/>
              </w:rPr>
            </w:pPr>
            <w:r w:rsidRPr="00B93FDD">
              <w:rPr>
                <w:rFonts w:cs="Times New Roman"/>
                <w:i/>
                <w:color w:val="000000" w:themeColor="text1"/>
                <w:sz w:val="18"/>
                <w:szCs w:val="18"/>
              </w:rPr>
              <w:t>Luzulo-Fagetum</w:t>
            </w:r>
            <w:r w:rsidRPr="00B93FDD">
              <w:rPr>
                <w:rFonts w:cs="Times New Roman"/>
                <w:color w:val="000000" w:themeColor="text1"/>
                <w:sz w:val="18"/>
                <w:szCs w:val="18"/>
              </w:rPr>
              <w:t xml:space="preserve"> beech forests </w:t>
            </w:r>
          </w:p>
          <w:p w14:paraId="3E72F826" w14:textId="77777777" w:rsidR="00B93FDD" w:rsidRPr="00B93FDD" w:rsidRDefault="00B93FDD" w:rsidP="00B93FDD">
            <w:pPr>
              <w:pStyle w:val="NoSpacing"/>
              <w:rPr>
                <w:rFonts w:cs="Times New Roman"/>
                <w:color w:val="000000" w:themeColor="text1"/>
                <w:sz w:val="18"/>
                <w:szCs w:val="18"/>
              </w:rPr>
            </w:pPr>
          </w:p>
        </w:tc>
        <w:tc>
          <w:tcPr>
            <w:tcW w:w="990" w:type="pct"/>
          </w:tcPr>
          <w:p w14:paraId="5BA69D46" w14:textId="77777777" w:rsidR="00B93FDD" w:rsidRPr="00B93FDD" w:rsidRDefault="00B93FDD" w:rsidP="00B93FDD">
            <w:pPr>
              <w:pStyle w:val="NoSpacing"/>
              <w:jc w:val="center"/>
              <w:cnfStyle w:val="000000100000" w:firstRow="0" w:lastRow="0" w:firstColumn="0" w:lastColumn="0" w:oddVBand="0" w:evenVBand="0" w:oddHBand="1"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G1.6, G1.61</w:t>
            </w:r>
          </w:p>
        </w:tc>
        <w:tc>
          <w:tcPr>
            <w:tcW w:w="1001" w:type="pct"/>
          </w:tcPr>
          <w:p w14:paraId="21EC6D9C" w14:textId="77777777" w:rsidR="00B93FDD" w:rsidRPr="00B93FDD" w:rsidRDefault="00B93FDD" w:rsidP="00B93FDD">
            <w:pPr>
              <w:pStyle w:val="NoSpacing"/>
              <w:jc w:val="center"/>
              <w:cnfStyle w:val="000000100000" w:firstRow="0" w:lastRow="0" w:firstColumn="0" w:lastColumn="0" w:oddVBand="0" w:evenVBand="0" w:oddHBand="1"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41.11, 41.112</w:t>
            </w:r>
          </w:p>
        </w:tc>
        <w:tc>
          <w:tcPr>
            <w:tcW w:w="782" w:type="pct"/>
          </w:tcPr>
          <w:p w14:paraId="0635B1B9" w14:textId="77777777" w:rsidR="00B93FDD" w:rsidRPr="00B93FDD" w:rsidRDefault="00B93FDD" w:rsidP="00B93FDD">
            <w:pPr>
              <w:pStyle w:val="NoSpacing"/>
              <w:jc w:val="center"/>
              <w:cnfStyle w:val="000000100000" w:firstRow="0" w:lastRow="0" w:firstColumn="0" w:lastColumn="0" w:oddVBand="0" w:evenVBand="0" w:oddHBand="1"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9110,</w:t>
            </w:r>
          </w:p>
          <w:p w14:paraId="54EFB496" w14:textId="77777777" w:rsidR="00B93FDD" w:rsidRPr="00B93FDD" w:rsidRDefault="00B93FDD" w:rsidP="00B93FDD">
            <w:pPr>
              <w:pStyle w:val="NoSpacing"/>
              <w:jc w:val="center"/>
              <w:cnfStyle w:val="000000100000" w:firstRow="0" w:lastRow="0" w:firstColumn="0" w:lastColumn="0" w:oddVBand="0" w:evenVBand="0" w:oddHBand="1"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Annex I</w:t>
            </w:r>
          </w:p>
        </w:tc>
      </w:tr>
      <w:tr w:rsidR="00B93FDD" w:rsidRPr="00B93FDD" w14:paraId="63A7092D" w14:textId="77777777" w:rsidTr="00B93FDD">
        <w:tc>
          <w:tcPr>
            <w:cnfStyle w:val="001000000000" w:firstRow="0" w:lastRow="0" w:firstColumn="1" w:lastColumn="0" w:oddVBand="0" w:evenVBand="0" w:oddHBand="0" w:evenHBand="0" w:firstRowFirstColumn="0" w:firstRowLastColumn="0" w:lastRowFirstColumn="0" w:lastRowLastColumn="0"/>
            <w:tcW w:w="2228" w:type="pct"/>
          </w:tcPr>
          <w:p w14:paraId="2C0069B6" w14:textId="77777777" w:rsidR="00B93FDD" w:rsidRPr="00B93FDD" w:rsidRDefault="00B93FDD" w:rsidP="00B93FDD">
            <w:pPr>
              <w:pStyle w:val="NoSpacing"/>
              <w:rPr>
                <w:rFonts w:cs="Times New Roman"/>
                <w:color w:val="000000" w:themeColor="text1"/>
                <w:sz w:val="18"/>
                <w:szCs w:val="18"/>
              </w:rPr>
            </w:pPr>
            <w:r w:rsidRPr="00B93FDD">
              <w:rPr>
                <w:rFonts w:cs="Times New Roman"/>
                <w:color w:val="000000" w:themeColor="text1"/>
                <w:sz w:val="18"/>
                <w:szCs w:val="18"/>
              </w:rPr>
              <w:t xml:space="preserve">*Alluvial forests with </w:t>
            </w:r>
            <w:r w:rsidRPr="00B93FDD">
              <w:rPr>
                <w:rFonts w:cs="Times New Roman"/>
                <w:i/>
                <w:color w:val="000000" w:themeColor="text1"/>
                <w:sz w:val="18"/>
                <w:szCs w:val="18"/>
              </w:rPr>
              <w:t>Alnus glutinosa</w:t>
            </w:r>
            <w:r w:rsidRPr="00B93FDD">
              <w:rPr>
                <w:rFonts w:cs="Times New Roman"/>
                <w:color w:val="000000" w:themeColor="text1"/>
                <w:sz w:val="18"/>
                <w:szCs w:val="18"/>
              </w:rPr>
              <w:t xml:space="preserve"> and </w:t>
            </w:r>
            <w:r w:rsidRPr="00B93FDD">
              <w:rPr>
                <w:rFonts w:cs="Times New Roman"/>
                <w:i/>
                <w:color w:val="000000" w:themeColor="text1"/>
                <w:sz w:val="18"/>
                <w:szCs w:val="18"/>
              </w:rPr>
              <w:t>Fraxinus excelsior</w:t>
            </w:r>
            <w:r w:rsidRPr="00B93FDD">
              <w:rPr>
                <w:rFonts w:cs="Times New Roman"/>
                <w:color w:val="000000" w:themeColor="text1"/>
                <w:sz w:val="18"/>
                <w:szCs w:val="18"/>
              </w:rPr>
              <w:t xml:space="preserve"> (</w:t>
            </w:r>
            <w:r w:rsidRPr="00B93FDD">
              <w:rPr>
                <w:rFonts w:cs="Times New Roman"/>
                <w:i/>
                <w:color w:val="000000" w:themeColor="text1"/>
                <w:sz w:val="18"/>
                <w:szCs w:val="18"/>
              </w:rPr>
              <w:t>Alno-Padion, Alnion incanae, Salicion albae</w:t>
            </w:r>
            <w:r w:rsidRPr="00B93FDD">
              <w:rPr>
                <w:rFonts w:cs="Times New Roman"/>
                <w:color w:val="000000" w:themeColor="text1"/>
                <w:sz w:val="18"/>
                <w:szCs w:val="18"/>
              </w:rPr>
              <w:t>)</w:t>
            </w:r>
          </w:p>
          <w:p w14:paraId="26E4463B" w14:textId="77777777" w:rsidR="00B93FDD" w:rsidRPr="00B93FDD" w:rsidRDefault="00B93FDD" w:rsidP="00B93FDD">
            <w:pPr>
              <w:pStyle w:val="NoSpacing"/>
              <w:rPr>
                <w:rFonts w:cs="Times New Roman"/>
                <w:color w:val="000000" w:themeColor="text1"/>
                <w:sz w:val="18"/>
                <w:szCs w:val="18"/>
              </w:rPr>
            </w:pPr>
          </w:p>
        </w:tc>
        <w:tc>
          <w:tcPr>
            <w:tcW w:w="990" w:type="pct"/>
          </w:tcPr>
          <w:p w14:paraId="1E671A7B" w14:textId="77777777" w:rsidR="00B93FDD" w:rsidRPr="00B93FDD" w:rsidRDefault="00B93FDD" w:rsidP="00B93FDD">
            <w:pPr>
              <w:pStyle w:val="NoSpacing"/>
              <w:jc w:val="center"/>
              <w:cnfStyle w:val="000000000000" w:firstRow="0" w:lastRow="0" w:firstColumn="0" w:lastColumn="0" w:oddVBand="0" w:evenVBand="0" w:oddHBand="0"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G1.1, G1.111, G1.12, G1.121, G1.2, G1.21, G1.211, G1.212, G1.213</w:t>
            </w:r>
          </w:p>
        </w:tc>
        <w:tc>
          <w:tcPr>
            <w:tcW w:w="1001" w:type="pct"/>
          </w:tcPr>
          <w:p w14:paraId="746F9A60" w14:textId="77777777" w:rsidR="00B93FDD" w:rsidRPr="00B93FDD" w:rsidRDefault="00B93FDD" w:rsidP="00B93FDD">
            <w:pPr>
              <w:pStyle w:val="NoSpacing"/>
              <w:jc w:val="center"/>
              <w:cnfStyle w:val="000000000000" w:firstRow="0" w:lastRow="0" w:firstColumn="0" w:lastColumn="0" w:oddVBand="0" w:evenVBand="0" w:oddHBand="0"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44.13, 44.2, 44.21, 44.3, 44.31, 44.32, 44.33</w:t>
            </w:r>
          </w:p>
        </w:tc>
        <w:tc>
          <w:tcPr>
            <w:tcW w:w="782" w:type="pct"/>
          </w:tcPr>
          <w:p w14:paraId="78824FD4" w14:textId="77777777" w:rsidR="00B93FDD" w:rsidRPr="00B93FDD" w:rsidRDefault="00B93FDD" w:rsidP="00B93FDD">
            <w:pPr>
              <w:pStyle w:val="NoSpacing"/>
              <w:jc w:val="center"/>
              <w:cnfStyle w:val="000000000000" w:firstRow="0" w:lastRow="0" w:firstColumn="0" w:lastColumn="0" w:oddVBand="0" w:evenVBand="0" w:oddHBand="0"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91E0,</w:t>
            </w:r>
          </w:p>
          <w:p w14:paraId="3A3D7B11" w14:textId="77777777" w:rsidR="00B93FDD" w:rsidRPr="00B93FDD" w:rsidRDefault="00B93FDD" w:rsidP="00B93FDD">
            <w:pPr>
              <w:pStyle w:val="NoSpacing"/>
              <w:jc w:val="center"/>
              <w:cnfStyle w:val="000000000000" w:firstRow="0" w:lastRow="0" w:firstColumn="0" w:lastColumn="0" w:oddVBand="0" w:evenVBand="0" w:oddHBand="0"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Annex I</w:t>
            </w:r>
          </w:p>
        </w:tc>
      </w:tr>
      <w:tr w:rsidR="00B93FDD" w:rsidRPr="00B93FDD" w14:paraId="687468F5" w14:textId="77777777" w:rsidTr="00B93F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28" w:type="pct"/>
          </w:tcPr>
          <w:p w14:paraId="1A17E090" w14:textId="77777777" w:rsidR="00B93FDD" w:rsidRPr="00B93FDD" w:rsidRDefault="00B93FDD" w:rsidP="00B93FDD">
            <w:pPr>
              <w:pStyle w:val="NoSpacing"/>
              <w:rPr>
                <w:rFonts w:cs="Courier New"/>
                <w:color w:val="000000" w:themeColor="text1"/>
                <w:sz w:val="18"/>
                <w:szCs w:val="18"/>
              </w:rPr>
            </w:pPr>
            <w:r w:rsidRPr="00B93FDD">
              <w:rPr>
                <w:rFonts w:cs="Courier New"/>
                <w:color w:val="000000" w:themeColor="text1"/>
                <w:sz w:val="18"/>
                <w:szCs w:val="18"/>
              </w:rPr>
              <w:t>Illyrian oak-hornbeam forests (</w:t>
            </w:r>
            <w:r w:rsidRPr="00B93FDD">
              <w:rPr>
                <w:rFonts w:cs="Courier New"/>
                <w:i/>
                <w:color w:val="000000" w:themeColor="text1"/>
                <w:sz w:val="18"/>
                <w:szCs w:val="18"/>
              </w:rPr>
              <w:t>Erythronio-Carpinion</w:t>
            </w:r>
            <w:r w:rsidRPr="00B93FDD">
              <w:rPr>
                <w:rFonts w:cs="Courier New"/>
                <w:color w:val="000000" w:themeColor="text1"/>
                <w:sz w:val="18"/>
                <w:szCs w:val="18"/>
              </w:rPr>
              <w:t>)</w:t>
            </w:r>
          </w:p>
          <w:p w14:paraId="210EA64B" w14:textId="77777777" w:rsidR="00B93FDD" w:rsidRPr="00B93FDD" w:rsidRDefault="00B93FDD" w:rsidP="00B93FDD">
            <w:pPr>
              <w:pStyle w:val="NoSpacing"/>
              <w:rPr>
                <w:rFonts w:cs="Courier New"/>
                <w:color w:val="000000" w:themeColor="text1"/>
                <w:sz w:val="18"/>
                <w:szCs w:val="18"/>
              </w:rPr>
            </w:pPr>
          </w:p>
        </w:tc>
        <w:tc>
          <w:tcPr>
            <w:tcW w:w="990" w:type="pct"/>
          </w:tcPr>
          <w:p w14:paraId="4A0E44A4" w14:textId="77777777" w:rsidR="00B93FDD" w:rsidRPr="00B93FDD" w:rsidRDefault="00B93FDD" w:rsidP="00B93FDD">
            <w:pPr>
              <w:pStyle w:val="NoSpacing"/>
              <w:jc w:val="center"/>
              <w:cnfStyle w:val="000000100000" w:firstRow="0" w:lastRow="0" w:firstColumn="0" w:lastColumn="0" w:oddVBand="0" w:evenVBand="0" w:oddHBand="1" w:evenHBand="0" w:firstRowFirstColumn="0" w:firstRowLastColumn="0" w:lastRowFirstColumn="0" w:lastRowLastColumn="0"/>
              <w:rPr>
                <w:rFonts w:cs="Times New Roman"/>
                <w:color w:val="000000" w:themeColor="text1"/>
                <w:sz w:val="18"/>
                <w:szCs w:val="18"/>
              </w:rPr>
            </w:pPr>
            <w:r w:rsidRPr="00B93FDD">
              <w:rPr>
                <w:rFonts w:cs="Courier New"/>
                <w:color w:val="000000" w:themeColor="text1"/>
                <w:sz w:val="18"/>
                <w:szCs w:val="18"/>
              </w:rPr>
              <w:t>G1, A1A</w:t>
            </w:r>
          </w:p>
        </w:tc>
        <w:tc>
          <w:tcPr>
            <w:tcW w:w="1001" w:type="pct"/>
          </w:tcPr>
          <w:p w14:paraId="206C26AA" w14:textId="77777777" w:rsidR="00B93FDD" w:rsidRPr="00B93FDD" w:rsidRDefault="00B93FDD" w:rsidP="00B93FDD">
            <w:pPr>
              <w:pStyle w:val="NoSpacing"/>
              <w:jc w:val="center"/>
              <w:cnfStyle w:val="000000100000" w:firstRow="0" w:lastRow="0" w:firstColumn="0" w:lastColumn="0" w:oddVBand="0" w:evenVBand="0" w:oddHBand="1" w:evenHBand="0" w:firstRowFirstColumn="0" w:firstRowLastColumn="0" w:lastRowFirstColumn="0" w:lastRowLastColumn="0"/>
              <w:rPr>
                <w:rFonts w:cs="Courier New"/>
                <w:color w:val="000000" w:themeColor="text1"/>
                <w:sz w:val="18"/>
                <w:szCs w:val="18"/>
              </w:rPr>
            </w:pPr>
            <w:r w:rsidRPr="00B93FDD">
              <w:rPr>
                <w:rFonts w:cs="Courier New"/>
                <w:color w:val="000000" w:themeColor="text1"/>
                <w:sz w:val="18"/>
                <w:szCs w:val="18"/>
              </w:rPr>
              <w:t>41.2A</w:t>
            </w:r>
          </w:p>
        </w:tc>
        <w:tc>
          <w:tcPr>
            <w:tcW w:w="782" w:type="pct"/>
          </w:tcPr>
          <w:p w14:paraId="70140E7D" w14:textId="77777777" w:rsidR="00B93FDD" w:rsidRPr="00B93FDD" w:rsidRDefault="00B93FDD" w:rsidP="00B93FDD">
            <w:pPr>
              <w:pStyle w:val="NoSpacing"/>
              <w:jc w:val="center"/>
              <w:cnfStyle w:val="000000100000" w:firstRow="0" w:lastRow="0" w:firstColumn="0" w:lastColumn="0" w:oddVBand="0" w:evenVBand="0" w:oddHBand="1" w:evenHBand="0" w:firstRowFirstColumn="0" w:firstRowLastColumn="0" w:lastRowFirstColumn="0" w:lastRowLastColumn="0"/>
              <w:rPr>
                <w:rFonts w:cs="Courier New"/>
                <w:color w:val="000000" w:themeColor="text1"/>
                <w:sz w:val="18"/>
                <w:szCs w:val="18"/>
              </w:rPr>
            </w:pPr>
            <w:r w:rsidRPr="00B93FDD">
              <w:rPr>
                <w:rFonts w:cs="Courier New"/>
                <w:color w:val="000000" w:themeColor="text1"/>
                <w:sz w:val="18"/>
                <w:szCs w:val="18"/>
              </w:rPr>
              <w:t>91L0,</w:t>
            </w:r>
          </w:p>
          <w:p w14:paraId="4C7CBD3B" w14:textId="77777777" w:rsidR="00B93FDD" w:rsidRPr="00B93FDD" w:rsidRDefault="00B93FDD" w:rsidP="00B93FDD">
            <w:pPr>
              <w:pStyle w:val="NoSpacing"/>
              <w:jc w:val="center"/>
              <w:cnfStyle w:val="000000100000" w:firstRow="0" w:lastRow="0" w:firstColumn="0" w:lastColumn="0" w:oddVBand="0" w:evenVBand="0" w:oddHBand="1"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Annex I</w:t>
            </w:r>
          </w:p>
        </w:tc>
      </w:tr>
      <w:tr w:rsidR="00B93FDD" w:rsidRPr="00B93FDD" w14:paraId="52CCB73A" w14:textId="77777777" w:rsidTr="00B93FDD">
        <w:tc>
          <w:tcPr>
            <w:cnfStyle w:val="001000000000" w:firstRow="0" w:lastRow="0" w:firstColumn="1" w:lastColumn="0" w:oddVBand="0" w:evenVBand="0" w:oddHBand="0" w:evenHBand="0" w:firstRowFirstColumn="0" w:firstRowLastColumn="0" w:lastRowFirstColumn="0" w:lastRowLastColumn="0"/>
            <w:tcW w:w="2228" w:type="pct"/>
          </w:tcPr>
          <w:p w14:paraId="54EB67C1" w14:textId="77777777" w:rsidR="00B93FDD" w:rsidRPr="00B93FDD" w:rsidRDefault="00B93FDD" w:rsidP="00B93FDD">
            <w:pPr>
              <w:pStyle w:val="NoSpacing"/>
              <w:rPr>
                <w:rFonts w:cs="Times New Roman"/>
                <w:color w:val="000000" w:themeColor="text1"/>
                <w:sz w:val="18"/>
                <w:szCs w:val="18"/>
              </w:rPr>
            </w:pPr>
            <w:r w:rsidRPr="00B93FDD">
              <w:rPr>
                <w:rFonts w:cs="Times New Roman"/>
                <w:color w:val="000000" w:themeColor="text1"/>
                <w:sz w:val="18"/>
                <w:szCs w:val="18"/>
              </w:rPr>
              <w:t>Pannonian-Balkanic turkey oak - sessile oak forests</w:t>
            </w:r>
          </w:p>
        </w:tc>
        <w:tc>
          <w:tcPr>
            <w:tcW w:w="990" w:type="pct"/>
          </w:tcPr>
          <w:p w14:paraId="65F82E67" w14:textId="77777777" w:rsidR="00B93FDD" w:rsidRPr="00B93FDD" w:rsidRDefault="00B93FDD" w:rsidP="00B93FDD">
            <w:pPr>
              <w:pStyle w:val="NoSpacing"/>
              <w:jc w:val="center"/>
              <w:cnfStyle w:val="000000000000" w:firstRow="0" w:lastRow="0" w:firstColumn="0" w:lastColumn="0" w:oddVBand="0" w:evenVBand="0" w:oddHBand="0"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G1.769</w:t>
            </w:r>
          </w:p>
        </w:tc>
        <w:tc>
          <w:tcPr>
            <w:tcW w:w="1001" w:type="pct"/>
          </w:tcPr>
          <w:p w14:paraId="7D1916B5" w14:textId="77777777" w:rsidR="00B93FDD" w:rsidRPr="00B93FDD" w:rsidRDefault="00B93FDD" w:rsidP="00B93FDD">
            <w:pPr>
              <w:pStyle w:val="NoSpacing"/>
              <w:jc w:val="center"/>
              <w:cnfStyle w:val="000000000000" w:firstRow="0" w:lastRow="0" w:firstColumn="0" w:lastColumn="0" w:oddVBand="0" w:evenVBand="0" w:oddHBand="0"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41.769</w:t>
            </w:r>
          </w:p>
        </w:tc>
        <w:tc>
          <w:tcPr>
            <w:tcW w:w="782" w:type="pct"/>
          </w:tcPr>
          <w:p w14:paraId="4689102B" w14:textId="77777777" w:rsidR="00B93FDD" w:rsidRPr="00B93FDD" w:rsidRDefault="00B93FDD" w:rsidP="00B93FDD">
            <w:pPr>
              <w:pStyle w:val="NoSpacing"/>
              <w:jc w:val="center"/>
              <w:cnfStyle w:val="000000000000" w:firstRow="0" w:lastRow="0" w:firstColumn="0" w:lastColumn="0" w:oddVBand="0" w:evenVBand="0" w:oddHBand="0"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91M0,</w:t>
            </w:r>
          </w:p>
          <w:p w14:paraId="133E298D" w14:textId="77777777" w:rsidR="00B93FDD" w:rsidRPr="00B93FDD" w:rsidRDefault="00B93FDD" w:rsidP="00B93FDD">
            <w:pPr>
              <w:pStyle w:val="NoSpacing"/>
              <w:jc w:val="center"/>
              <w:cnfStyle w:val="000000000000" w:firstRow="0" w:lastRow="0" w:firstColumn="0" w:lastColumn="0" w:oddVBand="0" w:evenVBand="0" w:oddHBand="0"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Annex I</w:t>
            </w:r>
          </w:p>
        </w:tc>
      </w:tr>
      <w:tr w:rsidR="00B93FDD" w:rsidRPr="00B93FDD" w14:paraId="590A955E" w14:textId="77777777" w:rsidTr="00B93F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28" w:type="pct"/>
          </w:tcPr>
          <w:p w14:paraId="129DFDF8" w14:textId="77777777" w:rsidR="00B93FDD" w:rsidRPr="00B93FDD" w:rsidRDefault="00B93FDD" w:rsidP="00B93FDD">
            <w:pPr>
              <w:pStyle w:val="NoSpacing"/>
              <w:rPr>
                <w:rFonts w:cs="Times New Roman"/>
                <w:b w:val="0"/>
                <w:color w:val="000000" w:themeColor="text1"/>
                <w:sz w:val="18"/>
                <w:szCs w:val="18"/>
              </w:rPr>
            </w:pPr>
            <w:r w:rsidRPr="00B93FDD">
              <w:rPr>
                <w:rFonts w:cs="Times New Roman"/>
                <w:color w:val="000000" w:themeColor="text1"/>
                <w:sz w:val="18"/>
                <w:szCs w:val="18"/>
              </w:rPr>
              <w:t>Acidophilous Picea forests of the montane to alpine level (</w:t>
            </w:r>
            <w:r w:rsidRPr="00B93FDD">
              <w:rPr>
                <w:rFonts w:cs="Times New Roman"/>
                <w:i/>
                <w:iCs/>
                <w:color w:val="000000" w:themeColor="text1"/>
                <w:sz w:val="18"/>
                <w:szCs w:val="18"/>
              </w:rPr>
              <w:t>Vaccinio-Piceetea</w:t>
            </w:r>
            <w:r w:rsidRPr="00B93FDD">
              <w:rPr>
                <w:rFonts w:cs="Times New Roman"/>
                <w:color w:val="000000" w:themeColor="text1"/>
                <w:sz w:val="18"/>
                <w:szCs w:val="18"/>
              </w:rPr>
              <w:t>)</w:t>
            </w:r>
          </w:p>
        </w:tc>
        <w:tc>
          <w:tcPr>
            <w:tcW w:w="990" w:type="pct"/>
          </w:tcPr>
          <w:p w14:paraId="5224DB06" w14:textId="77777777" w:rsidR="00B93FDD" w:rsidRPr="00B93FDD" w:rsidRDefault="00B93FDD" w:rsidP="00B93FDD">
            <w:pPr>
              <w:pStyle w:val="NoSpacing"/>
              <w:jc w:val="center"/>
              <w:cnfStyle w:val="000000100000" w:firstRow="0" w:lastRow="0" w:firstColumn="0" w:lastColumn="0" w:oddVBand="0" w:evenVBand="0" w:oddHBand="1"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G3.1, G3.1B</w:t>
            </w:r>
          </w:p>
        </w:tc>
        <w:tc>
          <w:tcPr>
            <w:tcW w:w="1001" w:type="pct"/>
          </w:tcPr>
          <w:p w14:paraId="6AF35D67" w14:textId="77777777" w:rsidR="00B93FDD" w:rsidRPr="00B93FDD" w:rsidRDefault="00B93FDD" w:rsidP="00B93FDD">
            <w:pPr>
              <w:pStyle w:val="NoSpacing"/>
              <w:jc w:val="center"/>
              <w:cnfStyle w:val="000000100000" w:firstRow="0" w:lastRow="0" w:firstColumn="0" w:lastColumn="0" w:oddVBand="0" w:evenVBand="0" w:oddHBand="1"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42.25</w:t>
            </w:r>
          </w:p>
        </w:tc>
        <w:tc>
          <w:tcPr>
            <w:tcW w:w="782" w:type="pct"/>
          </w:tcPr>
          <w:p w14:paraId="15532BA9" w14:textId="77777777" w:rsidR="00B93FDD" w:rsidRPr="00B93FDD" w:rsidRDefault="00B93FDD" w:rsidP="00B93FDD">
            <w:pPr>
              <w:pStyle w:val="NoSpacing"/>
              <w:jc w:val="center"/>
              <w:cnfStyle w:val="000000100000" w:firstRow="0" w:lastRow="0" w:firstColumn="0" w:lastColumn="0" w:oddVBand="0" w:evenVBand="0" w:oddHBand="1"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9410,</w:t>
            </w:r>
          </w:p>
          <w:p w14:paraId="32BEB3F5" w14:textId="77777777" w:rsidR="00B93FDD" w:rsidRPr="00B93FDD" w:rsidRDefault="00B93FDD" w:rsidP="00B93FDD">
            <w:pPr>
              <w:pStyle w:val="NoSpacing"/>
              <w:jc w:val="center"/>
              <w:cnfStyle w:val="000000100000" w:firstRow="0" w:lastRow="0" w:firstColumn="0" w:lastColumn="0" w:oddVBand="0" w:evenVBand="0" w:oddHBand="1" w:evenHBand="0" w:firstRowFirstColumn="0" w:firstRowLastColumn="0" w:lastRowFirstColumn="0" w:lastRowLastColumn="0"/>
              <w:rPr>
                <w:rFonts w:cs="Times New Roman"/>
                <w:color w:val="000000" w:themeColor="text1"/>
                <w:sz w:val="18"/>
                <w:szCs w:val="18"/>
              </w:rPr>
            </w:pPr>
            <w:r w:rsidRPr="00B93FDD">
              <w:rPr>
                <w:rFonts w:cs="Times New Roman"/>
                <w:color w:val="000000" w:themeColor="text1"/>
                <w:sz w:val="18"/>
                <w:szCs w:val="18"/>
              </w:rPr>
              <w:t>Annex I</w:t>
            </w:r>
          </w:p>
        </w:tc>
      </w:tr>
    </w:tbl>
    <w:p w14:paraId="5C549713" w14:textId="77777777" w:rsidR="00B93FDD" w:rsidRPr="00B93FDD" w:rsidRDefault="00B93FDD" w:rsidP="00B93FDD">
      <w:pPr>
        <w:spacing w:after="0" w:line="360" w:lineRule="auto"/>
        <w:jc w:val="both"/>
        <w:rPr>
          <w:rFonts w:eastAsia="Calibri" w:cs="Times New Roman"/>
          <w:sz w:val="22"/>
        </w:rPr>
      </w:pPr>
    </w:p>
    <w:p w14:paraId="61566ADD" w14:textId="523F5E92" w:rsidR="00B93FDD" w:rsidRDefault="00975A42" w:rsidP="00B93FDD">
      <w:pPr>
        <w:spacing w:after="0" w:line="360" w:lineRule="auto"/>
        <w:jc w:val="both"/>
        <w:rPr>
          <w:rFonts w:eastAsia="Calibri" w:cs="Times New Roman"/>
          <w:sz w:val="22"/>
        </w:rPr>
      </w:pPr>
      <w:r>
        <w:rPr>
          <w:rFonts w:eastAsia="Calibri" w:cs="Times New Roman"/>
          <w:sz w:val="22"/>
        </w:rPr>
        <w:t>T</w:t>
      </w:r>
      <w:r w:rsidRPr="00975A42">
        <w:rPr>
          <w:rFonts w:eastAsia="Calibri" w:cs="Times New Roman"/>
          <w:sz w:val="22"/>
        </w:rPr>
        <w:t>he research on habitats and plant species was conducted during a period when most plant species had already flowered, making it more challenging to identify potentially significant species from a conservation perspective, both nationally and internationally. Additional research during the spring and summer seasons would be necessary to obtain a more accurate representation of the diversity of habitats and flora.</w:t>
      </w:r>
    </w:p>
    <w:p w14:paraId="6EB5DF2B" w14:textId="77777777" w:rsidR="00975A42" w:rsidRPr="00B93FDD" w:rsidRDefault="00975A42" w:rsidP="00B93FDD">
      <w:pPr>
        <w:spacing w:after="0" w:line="360" w:lineRule="auto"/>
        <w:jc w:val="both"/>
        <w:rPr>
          <w:rFonts w:eastAsia="Calibri" w:cs="Times New Roman"/>
          <w:sz w:val="22"/>
        </w:rPr>
      </w:pPr>
    </w:p>
    <w:p w14:paraId="003ACA15" w14:textId="77777777" w:rsidR="00D623DC" w:rsidRDefault="00D623DC" w:rsidP="00B93FDD">
      <w:pPr>
        <w:spacing w:after="0" w:line="360" w:lineRule="auto"/>
        <w:jc w:val="both"/>
        <w:rPr>
          <w:rFonts w:eastAsia="Calibri" w:cs="Times New Roman"/>
          <w:b/>
          <w:sz w:val="22"/>
        </w:rPr>
      </w:pPr>
    </w:p>
    <w:p w14:paraId="14FFF03C" w14:textId="77777777" w:rsidR="00D623DC" w:rsidRDefault="00D623DC" w:rsidP="00B93FDD">
      <w:pPr>
        <w:spacing w:after="0" w:line="360" w:lineRule="auto"/>
        <w:jc w:val="both"/>
        <w:rPr>
          <w:rFonts w:eastAsia="Calibri" w:cs="Times New Roman"/>
          <w:b/>
          <w:sz w:val="22"/>
        </w:rPr>
      </w:pPr>
    </w:p>
    <w:p w14:paraId="0CA04C5D" w14:textId="06EAAAE3" w:rsidR="00B93FDD" w:rsidRPr="00D623DC" w:rsidRDefault="00D623DC" w:rsidP="00B93FDD">
      <w:pPr>
        <w:spacing w:after="0" w:line="360" w:lineRule="auto"/>
        <w:jc w:val="both"/>
        <w:rPr>
          <w:rFonts w:eastAsia="Calibri" w:cs="Times New Roman"/>
          <w:bCs/>
          <w:sz w:val="22"/>
        </w:rPr>
      </w:pPr>
      <w:r w:rsidRPr="00D623DC">
        <w:rPr>
          <w:rFonts w:eastAsia="Calibri" w:cs="Times New Roman"/>
          <w:bCs/>
          <w:sz w:val="22"/>
        </w:rPr>
        <w:t>A detailed description of the habitat is provided in the Annex</w:t>
      </w:r>
      <w:r w:rsidRPr="00D623DC">
        <w:rPr>
          <w:rStyle w:val="FootnoteReference"/>
          <w:rFonts w:eastAsia="Calibri" w:cs="Times New Roman"/>
          <w:bCs/>
          <w:sz w:val="22"/>
        </w:rPr>
        <w:footnoteReference w:id="1"/>
      </w:r>
      <w:r w:rsidRPr="00D623DC">
        <w:rPr>
          <w:rFonts w:eastAsia="Calibri" w:cs="Times New Roman"/>
          <w:bCs/>
          <w:sz w:val="22"/>
        </w:rPr>
        <w:t>.</w:t>
      </w:r>
    </w:p>
    <w:p w14:paraId="7C9E4C98" w14:textId="77777777" w:rsidR="00B93FDD" w:rsidRPr="00B93FDD" w:rsidRDefault="00B93FDD" w:rsidP="00B93FDD">
      <w:pPr>
        <w:spacing w:after="0" w:line="360" w:lineRule="auto"/>
        <w:jc w:val="both"/>
        <w:rPr>
          <w:rFonts w:eastAsia="Calibri" w:cs="Times New Roman"/>
          <w:b/>
          <w:sz w:val="22"/>
        </w:rPr>
      </w:pPr>
      <w:bookmarkStart w:id="0" w:name="_Hlk181863088"/>
    </w:p>
    <w:p w14:paraId="5FED67FD" w14:textId="31CD686B" w:rsidR="00B93FDD" w:rsidRPr="00D623DC" w:rsidRDefault="00B93FDD" w:rsidP="00E71154">
      <w:pPr>
        <w:pStyle w:val="ListParagraph"/>
        <w:numPr>
          <w:ilvl w:val="1"/>
          <w:numId w:val="17"/>
        </w:numPr>
        <w:spacing w:after="0" w:line="360" w:lineRule="auto"/>
        <w:jc w:val="both"/>
        <w:rPr>
          <w:rFonts w:eastAsia="Calibri" w:cs="Times New Roman"/>
          <w:b/>
          <w:color w:val="000000" w:themeColor="text1"/>
          <w:sz w:val="23"/>
          <w:szCs w:val="23"/>
        </w:rPr>
      </w:pPr>
      <w:r w:rsidRPr="00D623DC">
        <w:rPr>
          <w:rFonts w:eastAsia="Calibri" w:cs="Times New Roman"/>
          <w:b/>
          <w:color w:val="000000" w:themeColor="text1"/>
          <w:sz w:val="23"/>
          <w:szCs w:val="23"/>
        </w:rPr>
        <w:t xml:space="preserve">Habitat description and Evaluation </w:t>
      </w:r>
      <w:bookmarkEnd w:id="0"/>
    </w:p>
    <w:p w14:paraId="31BB5005" w14:textId="77777777" w:rsidR="00B93FDD" w:rsidRPr="00B93FDD" w:rsidRDefault="00B93FDD" w:rsidP="00B93FDD">
      <w:pPr>
        <w:spacing w:after="0" w:line="360" w:lineRule="auto"/>
        <w:jc w:val="both"/>
        <w:rPr>
          <w:rFonts w:eastAsia="Calibri" w:cs="Times New Roman"/>
          <w:b/>
          <w:sz w:val="22"/>
        </w:rPr>
      </w:pPr>
    </w:p>
    <w:p w14:paraId="76AFA913" w14:textId="5F72AA29" w:rsidR="00B93FDD" w:rsidRPr="00D623DC" w:rsidRDefault="00B93FDD" w:rsidP="00B93FDD">
      <w:pPr>
        <w:spacing w:after="0" w:line="360" w:lineRule="auto"/>
        <w:jc w:val="both"/>
        <w:rPr>
          <w:rFonts w:eastAsia="Calibri" w:cs="Times New Roman"/>
          <w:bCs/>
          <w:sz w:val="22"/>
          <w:lang w:val="sr-Latn-ME"/>
        </w:rPr>
      </w:pPr>
      <w:r w:rsidRPr="00B93FDD">
        <w:rPr>
          <w:rFonts w:eastAsia="Calibri" w:cs="Times New Roman"/>
          <w:sz w:val="22"/>
        </w:rPr>
        <w:t xml:space="preserve">A detailed description of the habitats </w:t>
      </w:r>
      <w:r w:rsidRPr="00B93FDD">
        <w:rPr>
          <w:rFonts w:eastAsia="Calibri" w:cs="Times New Roman"/>
          <w:bCs/>
          <w:sz w:val="22"/>
          <w:lang w:val="sr-Latn-ME"/>
        </w:rPr>
        <w:t xml:space="preserve">along the section of the modified route of the highway Mateševo-Andrijevica (section Trešnjevik-Andrijevica) </w:t>
      </w:r>
      <w:r w:rsidRPr="00B93FDD">
        <w:rPr>
          <w:rFonts w:eastAsia="Calibri" w:cs="Times New Roman"/>
          <w:sz w:val="22"/>
        </w:rPr>
        <w:t xml:space="preserve">is presented in this Report. </w:t>
      </w:r>
      <w:r w:rsidR="005B337D">
        <w:rPr>
          <w:rFonts w:eastAsia="Calibri" w:cs="Times New Roman"/>
          <w:sz w:val="22"/>
        </w:rPr>
        <w:t>Eleven</w:t>
      </w:r>
      <w:r w:rsidR="00D623DC">
        <w:rPr>
          <w:rFonts w:eastAsia="Calibri" w:cs="Times New Roman"/>
          <w:sz w:val="22"/>
        </w:rPr>
        <w:t xml:space="preserve"> </w:t>
      </w:r>
      <w:r w:rsidR="00D623DC" w:rsidRPr="00D623DC">
        <w:rPr>
          <w:rFonts w:eastAsia="Calibri" w:cs="Times New Roman"/>
          <w:b/>
          <w:bCs/>
          <w:sz w:val="22"/>
        </w:rPr>
        <w:t>(1</w:t>
      </w:r>
      <w:r w:rsidR="005B337D">
        <w:rPr>
          <w:rFonts w:eastAsia="Calibri" w:cs="Times New Roman"/>
          <w:b/>
          <w:bCs/>
          <w:sz w:val="22"/>
        </w:rPr>
        <w:t>1</w:t>
      </w:r>
      <w:r w:rsidR="00D623DC" w:rsidRPr="00D623DC">
        <w:rPr>
          <w:rFonts w:eastAsia="Calibri" w:cs="Times New Roman"/>
          <w:b/>
          <w:bCs/>
          <w:sz w:val="22"/>
        </w:rPr>
        <w:t>)</w:t>
      </w:r>
      <w:r w:rsidRPr="00B93FDD">
        <w:rPr>
          <w:rFonts w:eastAsia="Calibri" w:cs="Times New Roman"/>
          <w:sz w:val="22"/>
        </w:rPr>
        <w:t xml:space="preserve"> (semi)natural habitat types from Annex I of the Habitats Directive (NATURA 2000) have been identified along the</w:t>
      </w:r>
      <w:r w:rsidRPr="00B93FDD">
        <w:rPr>
          <w:rFonts w:eastAsia="Calibri" w:cs="Times New Roman"/>
          <w:bCs/>
          <w:sz w:val="22"/>
          <w:lang w:val="sr-Latn-ME"/>
        </w:rPr>
        <w:t xml:space="preserve"> section Trešnjevik-Andrijevica</w:t>
      </w:r>
      <w:r w:rsidRPr="00B93FDD">
        <w:rPr>
          <w:rFonts w:eastAsia="Calibri" w:cs="Times New Roman"/>
          <w:sz w:val="22"/>
        </w:rPr>
        <w:t xml:space="preserve"> (route of the highway Mateševo – Andrijevica). Of these 1</w:t>
      </w:r>
      <w:r w:rsidR="005B337D">
        <w:rPr>
          <w:rFonts w:eastAsia="Calibri" w:cs="Times New Roman"/>
          <w:sz w:val="22"/>
        </w:rPr>
        <w:t>1</w:t>
      </w:r>
      <w:r w:rsidRPr="00B93FDD">
        <w:rPr>
          <w:rFonts w:eastAsia="Calibri" w:cs="Times New Roman"/>
          <w:sz w:val="22"/>
        </w:rPr>
        <w:t xml:space="preserve"> habitat types - the habitat ‘91E0 * Alluvial forests of black alder and mountain ash (</w:t>
      </w:r>
      <w:r w:rsidRPr="00B93FDD">
        <w:rPr>
          <w:rFonts w:eastAsia="Calibri" w:cs="Times New Roman"/>
          <w:i/>
          <w:sz w:val="22"/>
        </w:rPr>
        <w:t>Alno-Padion, Alnion incanae, Salicion albae</w:t>
      </w:r>
      <w:r w:rsidRPr="00B93FDD">
        <w:rPr>
          <w:rFonts w:eastAsia="Calibri" w:cs="Times New Roman"/>
          <w:sz w:val="22"/>
        </w:rPr>
        <w:t>)’ belongs to the Priority habitat type (*) in the terms of the Habitats Directive, ie NATURA 2000.</w:t>
      </w:r>
    </w:p>
    <w:p w14:paraId="4BF63F74" w14:textId="77777777" w:rsidR="00B93FDD" w:rsidRPr="00B93FDD" w:rsidRDefault="00B93FDD" w:rsidP="00B93FDD">
      <w:pPr>
        <w:spacing w:after="0" w:line="360" w:lineRule="auto"/>
        <w:jc w:val="both"/>
        <w:rPr>
          <w:rFonts w:eastAsia="Calibri" w:cs="Times New Roman"/>
          <w:sz w:val="22"/>
        </w:rPr>
      </w:pPr>
    </w:p>
    <w:p w14:paraId="40ED213A" w14:textId="77777777" w:rsidR="00B93FDD" w:rsidRPr="00B93FDD" w:rsidRDefault="00B93FDD" w:rsidP="00B93FDD">
      <w:pPr>
        <w:spacing w:after="0" w:line="360" w:lineRule="auto"/>
        <w:jc w:val="both"/>
        <w:rPr>
          <w:rFonts w:eastAsia="Calibri" w:cs="Times New Roman"/>
          <w:sz w:val="22"/>
        </w:rPr>
      </w:pPr>
      <w:r w:rsidRPr="00B93FDD">
        <w:rPr>
          <w:rFonts w:eastAsia="Calibri" w:cs="Times New Roman"/>
          <w:sz w:val="22"/>
        </w:rPr>
        <w:t>The following habitat types of NATURA 2000 are presented on the planned route:</w:t>
      </w:r>
    </w:p>
    <w:p w14:paraId="642090F9" w14:textId="77777777" w:rsidR="00B93FDD" w:rsidRDefault="00B93FDD" w:rsidP="00B93FDD">
      <w:pPr>
        <w:spacing w:after="0" w:line="360" w:lineRule="auto"/>
        <w:jc w:val="both"/>
        <w:rPr>
          <w:rFonts w:eastAsia="Calibri" w:cs="Times New Roman"/>
          <w:b/>
          <w:sz w:val="22"/>
        </w:rPr>
      </w:pPr>
    </w:p>
    <w:p w14:paraId="68D8D6C8" w14:textId="77777777" w:rsidR="00D623DC" w:rsidRPr="00B93FDD" w:rsidRDefault="00D623DC" w:rsidP="00B93FDD">
      <w:pPr>
        <w:spacing w:after="0" w:line="360" w:lineRule="auto"/>
        <w:jc w:val="both"/>
        <w:rPr>
          <w:rFonts w:eastAsia="Calibri" w:cs="Times New Roman"/>
          <w:b/>
          <w:sz w:val="22"/>
        </w:rPr>
      </w:pPr>
    </w:p>
    <w:p w14:paraId="506697AB" w14:textId="77777777" w:rsidR="00B93FDD" w:rsidRPr="00B93FDD" w:rsidRDefault="00B93FDD" w:rsidP="00B93FDD">
      <w:pPr>
        <w:spacing w:after="0" w:line="360" w:lineRule="auto"/>
        <w:jc w:val="both"/>
        <w:rPr>
          <w:rFonts w:eastAsia="Calibri" w:cs="Times New Roman"/>
          <w:b/>
          <w:color w:val="0070C0"/>
          <w:sz w:val="22"/>
        </w:rPr>
      </w:pPr>
      <w:r w:rsidRPr="00D623DC">
        <w:rPr>
          <w:rFonts w:eastAsia="Calibri" w:cs="Times New Roman"/>
          <w:b/>
          <w:color w:val="1E5155" w:themeColor="text2"/>
          <w:sz w:val="22"/>
        </w:rPr>
        <w:t xml:space="preserve">3220 Alpine rivers and the herbaceous vegetation along their banks </w:t>
      </w:r>
    </w:p>
    <w:p w14:paraId="0AD55497" w14:textId="77777777" w:rsidR="00B93FDD" w:rsidRPr="00B93FDD" w:rsidRDefault="00B93FDD" w:rsidP="00B93FDD">
      <w:pPr>
        <w:spacing w:after="0" w:line="360" w:lineRule="auto"/>
        <w:jc w:val="both"/>
        <w:rPr>
          <w:rFonts w:eastAsia="Calibri" w:cs="Times New Roman"/>
          <w:b/>
          <w:sz w:val="22"/>
        </w:rPr>
      </w:pPr>
    </w:p>
    <w:p w14:paraId="0145B870" w14:textId="6AC153DC" w:rsidR="00D623DC" w:rsidRDefault="00B93FDD" w:rsidP="00B93FDD">
      <w:pPr>
        <w:spacing w:after="0" w:line="360" w:lineRule="auto"/>
        <w:jc w:val="both"/>
        <w:rPr>
          <w:rFonts w:eastAsia="Calibri" w:cs="Times New Roman"/>
          <w:sz w:val="22"/>
        </w:rPr>
      </w:pPr>
      <w:r w:rsidRPr="00B93FDD">
        <w:rPr>
          <w:rFonts w:eastAsia="Calibri" w:cs="Times New Roman"/>
          <w:sz w:val="22"/>
        </w:rPr>
        <w:t xml:space="preserve">HABITAT DESCRIPTION: The habitat includes open pioneer communities of herbaceous plants and shrubs of </w:t>
      </w:r>
      <w:r w:rsidRPr="00B93FDD">
        <w:rPr>
          <w:rFonts w:eastAsia="Calibri" w:cs="Times New Roman"/>
          <w:i/>
          <w:sz w:val="22"/>
        </w:rPr>
        <w:t>Epilobion fleischeri</w:t>
      </w:r>
      <w:r w:rsidRPr="00B93FDD">
        <w:rPr>
          <w:rFonts w:eastAsia="Calibri" w:cs="Times New Roman"/>
          <w:sz w:val="22"/>
        </w:rPr>
        <w:t xml:space="preserve"> and </w:t>
      </w:r>
      <w:r w:rsidRPr="00B93FDD">
        <w:rPr>
          <w:rFonts w:eastAsia="Calibri" w:cs="Times New Roman"/>
          <w:i/>
          <w:sz w:val="22"/>
        </w:rPr>
        <w:t>Calamagrostion pseudophragmitis</w:t>
      </w:r>
      <w:r w:rsidRPr="00B93FDD">
        <w:rPr>
          <w:rFonts w:eastAsia="Calibri" w:cs="Times New Roman"/>
          <w:sz w:val="22"/>
        </w:rPr>
        <w:t>, which are developed on unbounded gravelly-sandy banks of fast watercourses of mountain rivers, which are characterized by high water flow.</w:t>
      </w:r>
    </w:p>
    <w:p w14:paraId="68B6172F" w14:textId="2CA453D8" w:rsidR="00D623DC" w:rsidRDefault="00D623DC">
      <w:pPr>
        <w:spacing w:after="200" w:line="276" w:lineRule="auto"/>
        <w:rPr>
          <w:rFonts w:eastAsia="Calibri" w:cs="Times New Roman"/>
          <w:sz w:val="22"/>
        </w:rPr>
      </w:pPr>
      <w:r>
        <w:rPr>
          <w:rFonts w:eastAsia="Calibri" w:cs="Times New Roman"/>
          <w:sz w:val="22"/>
        </w:rPr>
        <w:br w:type="page"/>
      </w:r>
    </w:p>
    <w:p w14:paraId="37316348" w14:textId="77777777" w:rsidR="00D623DC" w:rsidRPr="00B93FDD" w:rsidRDefault="00D623DC" w:rsidP="00B93FDD">
      <w:pPr>
        <w:spacing w:after="0" w:line="360" w:lineRule="auto"/>
        <w:jc w:val="both"/>
        <w:rPr>
          <w:rFonts w:eastAsia="Calibri" w:cs="Times New Roman"/>
          <w:sz w:val="22"/>
        </w:rPr>
      </w:pPr>
    </w:p>
    <w:p w14:paraId="46FF07C0" w14:textId="77777777" w:rsidR="00D623DC" w:rsidRDefault="00B93FDD" w:rsidP="00B93FDD">
      <w:pPr>
        <w:spacing w:after="0" w:line="360" w:lineRule="auto"/>
        <w:jc w:val="both"/>
        <w:rPr>
          <w:rFonts w:eastAsia="Calibri" w:cs="Times New Roman"/>
          <w:sz w:val="22"/>
        </w:rPr>
      </w:pPr>
      <w:r w:rsidRPr="00B93FDD">
        <w:rPr>
          <w:rFonts w:eastAsia="Calibri" w:cs="Times New Roman"/>
          <w:sz w:val="22"/>
        </w:rPr>
        <w:t xml:space="preserve">The habitat includes open pioneer communities of herbaceous plants and shrubs of shrubby willows and German tamarisk, developed on the gravelly banks of fast watercourses of mountain rivers, which are characterized by high water flow in the summer. </w:t>
      </w:r>
    </w:p>
    <w:p w14:paraId="1A7AA11C" w14:textId="77777777" w:rsidR="00D623DC" w:rsidRDefault="00D623DC" w:rsidP="00B93FDD">
      <w:pPr>
        <w:spacing w:after="0" w:line="360" w:lineRule="auto"/>
        <w:jc w:val="both"/>
        <w:rPr>
          <w:rFonts w:eastAsia="Calibri" w:cs="Times New Roman"/>
          <w:sz w:val="22"/>
        </w:rPr>
      </w:pPr>
    </w:p>
    <w:p w14:paraId="6137CE91" w14:textId="6D836B0A" w:rsidR="00B93FDD" w:rsidRDefault="00B93FDD" w:rsidP="00B93FDD">
      <w:pPr>
        <w:spacing w:after="0" w:line="360" w:lineRule="auto"/>
        <w:jc w:val="both"/>
        <w:rPr>
          <w:rFonts w:eastAsia="Calibri" w:cs="Times New Roman"/>
          <w:sz w:val="22"/>
        </w:rPr>
      </w:pPr>
      <w:r w:rsidRPr="00B93FDD">
        <w:rPr>
          <w:rFonts w:eastAsia="Calibri" w:cs="Times New Roman"/>
          <w:sz w:val="22"/>
        </w:rPr>
        <w:t>Typical plant species that are dominant in communities of this type habitat is</w:t>
      </w:r>
      <w:r w:rsidR="00D623DC">
        <w:rPr>
          <w:rFonts w:eastAsia="Calibri" w:cs="Times New Roman"/>
          <w:sz w:val="22"/>
        </w:rPr>
        <w:t xml:space="preserve"> </w:t>
      </w:r>
      <w:r w:rsidRPr="00B93FDD">
        <w:rPr>
          <w:rFonts w:eastAsia="Calibri" w:cs="Times New Roman"/>
          <w:i/>
          <w:sz w:val="22"/>
        </w:rPr>
        <w:t>Epilobium dodonei</w:t>
      </w:r>
      <w:r w:rsidRPr="00B93FDD">
        <w:rPr>
          <w:rFonts w:eastAsia="Calibri" w:cs="Times New Roman"/>
          <w:sz w:val="22"/>
        </w:rPr>
        <w:t xml:space="preserve"> and/or </w:t>
      </w:r>
      <w:r w:rsidRPr="00B93FDD">
        <w:rPr>
          <w:rFonts w:eastAsia="Calibri" w:cs="Times New Roman"/>
          <w:i/>
          <w:sz w:val="22"/>
        </w:rPr>
        <w:t>Calamagrostis pseudophragmites</w:t>
      </w:r>
      <w:r w:rsidRPr="00B93FDD">
        <w:rPr>
          <w:rFonts w:eastAsia="Calibri" w:cs="Times New Roman"/>
          <w:sz w:val="22"/>
        </w:rPr>
        <w:t xml:space="preserve"> and other species and seedlings of hygrophilous shrubs (</w:t>
      </w:r>
      <w:r w:rsidRPr="00B93FDD">
        <w:rPr>
          <w:rFonts w:eastAsia="Calibri" w:cs="Times New Roman"/>
          <w:i/>
          <w:sz w:val="22"/>
        </w:rPr>
        <w:t>Salix eleagnos, S. purpurea, S. amplexicaulis</w:t>
      </w:r>
      <w:r w:rsidRPr="00B93FDD">
        <w:rPr>
          <w:rFonts w:eastAsia="Calibri" w:cs="Times New Roman"/>
          <w:sz w:val="22"/>
        </w:rPr>
        <w:t>), sometimes heather (</w:t>
      </w:r>
      <w:r w:rsidRPr="00B93FDD">
        <w:rPr>
          <w:rFonts w:eastAsia="Calibri" w:cs="Times New Roman"/>
          <w:i/>
          <w:sz w:val="22"/>
        </w:rPr>
        <w:t>Myricaria germanica</w:t>
      </w:r>
      <w:r w:rsidRPr="00B93FDD">
        <w:rPr>
          <w:rFonts w:eastAsia="Calibri" w:cs="Times New Roman"/>
          <w:sz w:val="22"/>
        </w:rPr>
        <w:t>) are also present. which hay can develop into characteristic shrubs due to the constant movement of the substrate caused by strong spring and autumn torrents.</w:t>
      </w:r>
    </w:p>
    <w:p w14:paraId="6879E31D" w14:textId="77777777" w:rsidR="00D623DC" w:rsidRPr="00B93FDD" w:rsidRDefault="00D623DC" w:rsidP="00B93FDD">
      <w:pPr>
        <w:spacing w:after="0" w:line="360" w:lineRule="auto"/>
        <w:jc w:val="both"/>
        <w:rPr>
          <w:rFonts w:eastAsia="Calibri" w:cs="Times New Roman"/>
          <w:sz w:val="22"/>
        </w:rPr>
      </w:pPr>
    </w:p>
    <w:p w14:paraId="34FC8364" w14:textId="77777777" w:rsidR="00B93FDD" w:rsidRDefault="00B93FDD" w:rsidP="00B93FDD">
      <w:pPr>
        <w:spacing w:after="0" w:line="360" w:lineRule="auto"/>
        <w:jc w:val="both"/>
        <w:rPr>
          <w:rFonts w:eastAsia="Calibri" w:cs="Times New Roman"/>
          <w:sz w:val="22"/>
        </w:rPr>
      </w:pPr>
      <w:r w:rsidRPr="00B93FDD">
        <w:rPr>
          <w:rFonts w:eastAsia="Calibri" w:cs="Times New Roman"/>
          <w:sz w:val="22"/>
        </w:rPr>
        <w:t xml:space="preserve">INDICATOR SPECIES: </w:t>
      </w:r>
      <w:r w:rsidRPr="00B93FDD">
        <w:rPr>
          <w:rFonts w:eastAsia="Calibri" w:cs="Times New Roman"/>
          <w:i/>
          <w:sz w:val="22"/>
        </w:rPr>
        <w:t>Calamagrostis pseudophragmites, Epilobium dodonaei</w:t>
      </w:r>
      <w:r w:rsidRPr="00B93FDD">
        <w:rPr>
          <w:rFonts w:eastAsia="Calibri" w:cs="Times New Roman"/>
          <w:sz w:val="22"/>
        </w:rPr>
        <w:t xml:space="preserve"> and seedlings of </w:t>
      </w:r>
      <w:r w:rsidRPr="00B93FDD">
        <w:rPr>
          <w:rFonts w:eastAsia="Calibri" w:cs="Times New Roman"/>
          <w:i/>
          <w:sz w:val="22"/>
        </w:rPr>
        <w:t>Salix elaeagnos, S. purpurea, Myricaria germanica</w:t>
      </w:r>
      <w:r w:rsidRPr="00B93FDD">
        <w:rPr>
          <w:rFonts w:eastAsia="Calibri" w:cs="Times New Roman"/>
          <w:sz w:val="22"/>
        </w:rPr>
        <w:t xml:space="preserve">. In addition to the mentioned indicator species, these habitat types are also common: </w:t>
      </w:r>
      <w:r w:rsidRPr="00B93FDD">
        <w:rPr>
          <w:rFonts w:eastAsia="Calibri" w:cs="Times New Roman"/>
          <w:i/>
          <w:sz w:val="22"/>
        </w:rPr>
        <w:t>Cirsium candelabrum, Saponaria officinalis, Agrostis stolonifera, Elymus caninus, Tussilago farfara, Pastinaca sativa, Melilotus albus, Epilobium hirsutum</w:t>
      </w:r>
      <w:r w:rsidRPr="00B93FDD">
        <w:rPr>
          <w:rFonts w:eastAsia="Calibri" w:cs="Times New Roman"/>
          <w:sz w:val="22"/>
        </w:rPr>
        <w:t xml:space="preserve"> and others.</w:t>
      </w:r>
    </w:p>
    <w:p w14:paraId="5FF3AF54" w14:textId="77777777" w:rsidR="00D623DC" w:rsidRPr="00B93FDD" w:rsidRDefault="00D623DC" w:rsidP="00B93FDD">
      <w:pPr>
        <w:spacing w:after="0" w:line="360" w:lineRule="auto"/>
        <w:jc w:val="both"/>
        <w:rPr>
          <w:rFonts w:eastAsia="Calibri" w:cs="Times New Roman"/>
          <w:sz w:val="22"/>
        </w:rPr>
      </w:pPr>
    </w:p>
    <w:p w14:paraId="564970B0" w14:textId="77777777" w:rsidR="00B93FDD" w:rsidRDefault="00B93FDD" w:rsidP="00B93FDD">
      <w:pPr>
        <w:spacing w:after="0" w:line="360" w:lineRule="auto"/>
        <w:jc w:val="both"/>
        <w:rPr>
          <w:rFonts w:eastAsia="Calibri" w:cs="Times New Roman"/>
          <w:sz w:val="22"/>
        </w:rPr>
      </w:pPr>
      <w:r w:rsidRPr="00B93FDD">
        <w:rPr>
          <w:rFonts w:eastAsia="Calibri" w:cs="Times New Roman"/>
          <w:sz w:val="22"/>
        </w:rPr>
        <w:t xml:space="preserve">COMMUNITIES: </w:t>
      </w:r>
      <w:r w:rsidRPr="00B93FDD">
        <w:rPr>
          <w:rFonts w:eastAsia="Calibri" w:cs="Times New Roman"/>
          <w:i/>
          <w:sz w:val="22"/>
        </w:rPr>
        <w:t>Epilobietum dodonaei, Calamagrostietum pseudophragmitis</w:t>
      </w:r>
      <w:r w:rsidRPr="00B93FDD">
        <w:rPr>
          <w:rFonts w:eastAsia="Calibri" w:cs="Times New Roman"/>
          <w:sz w:val="22"/>
        </w:rPr>
        <w:t>.</w:t>
      </w:r>
    </w:p>
    <w:p w14:paraId="0C624A7F" w14:textId="77777777" w:rsidR="00D623DC" w:rsidRPr="00B93FDD" w:rsidRDefault="00D623DC" w:rsidP="00B93FDD">
      <w:pPr>
        <w:spacing w:after="0" w:line="360" w:lineRule="auto"/>
        <w:jc w:val="both"/>
        <w:rPr>
          <w:rFonts w:eastAsia="Calibri" w:cs="Times New Roman"/>
          <w:sz w:val="22"/>
        </w:rPr>
      </w:pPr>
    </w:p>
    <w:p w14:paraId="11EB0F36" w14:textId="77777777" w:rsidR="00D623DC" w:rsidRDefault="00B93FDD" w:rsidP="00B93FDD">
      <w:pPr>
        <w:spacing w:after="0" w:line="360" w:lineRule="auto"/>
        <w:jc w:val="both"/>
        <w:rPr>
          <w:rFonts w:eastAsia="Calibri" w:cs="Times New Roman"/>
          <w:sz w:val="22"/>
        </w:rPr>
      </w:pPr>
      <w:r w:rsidRPr="00B93FDD">
        <w:rPr>
          <w:rFonts w:eastAsia="Calibri" w:cs="Times New Roman"/>
          <w:sz w:val="22"/>
        </w:rPr>
        <w:t>This type of habitat was found along the Lim River in the Andrijevica area. The habitat is represented in two localities: on the banks of the river Lim in the Andrijevica area as well as in the Kraštica river area in the area of Bare Kraljske, where it is presented in the form of fragments.</w:t>
      </w:r>
      <w:r w:rsidR="00D623DC">
        <w:rPr>
          <w:rFonts w:eastAsia="Calibri" w:cs="Times New Roman"/>
          <w:sz w:val="22"/>
        </w:rPr>
        <w:t xml:space="preserve"> </w:t>
      </w:r>
      <w:r w:rsidRPr="00B93FDD">
        <w:rPr>
          <w:rFonts w:eastAsia="Calibri" w:cs="Times New Roman"/>
          <w:sz w:val="22"/>
        </w:rPr>
        <w:t>On the bank of Lim River in the area of Andrijevica (42°44.790</w:t>
      </w:r>
      <w:r w:rsidRPr="00B93FDD">
        <w:rPr>
          <w:rFonts w:eastAsia="Calibri" w:cs="Times New Roman"/>
          <w:sz w:val="22"/>
          <w:lang w:val="sr-Latn-ME"/>
        </w:rPr>
        <w:t>'</w:t>
      </w:r>
      <w:r w:rsidRPr="00B93FDD">
        <w:rPr>
          <w:rFonts w:eastAsia="Calibri" w:cs="Times New Roman"/>
          <w:sz w:val="22"/>
        </w:rPr>
        <w:t xml:space="preserve">N 19°47.417’E, </w:t>
      </w:r>
      <w:r w:rsidRPr="00B93FDD">
        <w:rPr>
          <w:rFonts w:eastAsia="Times New Roman" w:cs="Calibri"/>
          <w:bCs/>
          <w:sz w:val="22"/>
        </w:rPr>
        <w:t>alt.</w:t>
      </w:r>
      <w:r w:rsidRPr="00B93FDD">
        <w:rPr>
          <w:rFonts w:eastAsia="Calibri" w:cs="Times New Roman"/>
          <w:sz w:val="22"/>
        </w:rPr>
        <w:t xml:space="preserve"> 750 m) the habitat on about </w:t>
      </w:r>
      <w:r w:rsidRPr="00B93FDD">
        <w:rPr>
          <w:rFonts w:eastAsia="Times New Roman" w:cs="Calibri"/>
          <w:bCs/>
          <w:sz w:val="22"/>
        </w:rPr>
        <w:t>2,8 ha</w:t>
      </w:r>
      <w:r w:rsidRPr="00B93FDD">
        <w:rPr>
          <w:rFonts w:eastAsia="Calibri" w:cs="Times New Roman"/>
          <w:sz w:val="22"/>
        </w:rPr>
        <w:t xml:space="preserve"> is predominantly represented by the species </w:t>
      </w:r>
      <w:r w:rsidRPr="00B93FDD">
        <w:rPr>
          <w:rFonts w:eastAsia="Calibri" w:cs="Times New Roman"/>
          <w:i/>
          <w:sz w:val="22"/>
        </w:rPr>
        <w:t>Calamagrostis pseudophragmites</w:t>
      </w:r>
      <w:r w:rsidRPr="00B93FDD">
        <w:rPr>
          <w:rFonts w:eastAsia="Calibri" w:cs="Times New Roman"/>
          <w:sz w:val="22"/>
        </w:rPr>
        <w:t xml:space="preserve">. In addition to the dominant species, </w:t>
      </w:r>
      <w:r w:rsidRPr="00B93FDD">
        <w:rPr>
          <w:rFonts w:eastAsia="Calibri" w:cs="Times New Roman"/>
          <w:i/>
          <w:sz w:val="22"/>
        </w:rPr>
        <w:t>Epilobium dodonei</w:t>
      </w:r>
      <w:r w:rsidRPr="00B93FDD">
        <w:rPr>
          <w:rFonts w:eastAsia="Calibri" w:cs="Times New Roman"/>
          <w:sz w:val="22"/>
        </w:rPr>
        <w:t xml:space="preserve"> has a significant participation. Individually, introduced alien plant species were present in the vicinity: </w:t>
      </w:r>
      <w:r w:rsidRPr="00B93FDD">
        <w:rPr>
          <w:rFonts w:eastAsia="Calibri" w:cs="Times New Roman"/>
          <w:i/>
          <w:sz w:val="22"/>
        </w:rPr>
        <w:t>Helianthus tuberosus, Reynoutria japonica, Solanum sp.</w:t>
      </w:r>
      <w:r w:rsidRPr="00B93FDD">
        <w:rPr>
          <w:rFonts w:eastAsia="Calibri" w:cs="Times New Roman"/>
          <w:sz w:val="22"/>
        </w:rPr>
        <w:t xml:space="preserve"> </w:t>
      </w:r>
    </w:p>
    <w:p w14:paraId="52D8221B" w14:textId="77777777" w:rsidR="00D623DC" w:rsidRDefault="00D623DC" w:rsidP="00B93FDD">
      <w:pPr>
        <w:spacing w:after="0" w:line="360" w:lineRule="auto"/>
        <w:jc w:val="both"/>
        <w:rPr>
          <w:rFonts w:eastAsia="Calibri" w:cs="Times New Roman"/>
          <w:sz w:val="22"/>
        </w:rPr>
      </w:pPr>
    </w:p>
    <w:p w14:paraId="71215D4A" w14:textId="77777777" w:rsidR="00D623DC" w:rsidRDefault="00D623DC">
      <w:pPr>
        <w:spacing w:after="200" w:line="276" w:lineRule="auto"/>
        <w:rPr>
          <w:rFonts w:eastAsia="Calibri" w:cs="Times New Roman"/>
          <w:sz w:val="22"/>
        </w:rPr>
      </w:pPr>
      <w:r>
        <w:rPr>
          <w:rFonts w:eastAsia="Calibri" w:cs="Times New Roman"/>
          <w:sz w:val="22"/>
        </w:rPr>
        <w:br w:type="page"/>
      </w:r>
    </w:p>
    <w:p w14:paraId="5416737F" w14:textId="48A15AB3" w:rsidR="00B93FDD" w:rsidRPr="00B93FDD" w:rsidRDefault="00B93FDD" w:rsidP="00B93FDD">
      <w:pPr>
        <w:spacing w:after="0" w:line="360" w:lineRule="auto"/>
        <w:jc w:val="both"/>
        <w:rPr>
          <w:rFonts w:eastAsia="Calibri" w:cs="Times New Roman"/>
          <w:sz w:val="22"/>
        </w:rPr>
      </w:pPr>
      <w:r w:rsidRPr="00B93FDD">
        <w:rPr>
          <w:rFonts w:eastAsia="Calibri" w:cs="Times New Roman"/>
          <w:sz w:val="22"/>
        </w:rPr>
        <w:lastRenderedPageBreak/>
        <w:t xml:space="preserve">A little further downstream (42°44.974’N 19°47.490’E) this habitat type was represented by </w:t>
      </w:r>
      <w:r w:rsidRPr="00B93FDD">
        <w:rPr>
          <w:rFonts w:eastAsia="Calibri" w:cs="Times New Roman"/>
          <w:i/>
          <w:sz w:val="22"/>
        </w:rPr>
        <w:t>Calamagrostis pseudophragmites, Eupatorium cannabinum, Tussilago farfara, Persicaria maculosa, Saponaria officinalis, Agrostis castellana, Triricum durum, Silene vulgaris, Epilobium dodonei, Geranium robertianum, Clematis vitalba, Scrophularia nodosa, Microrrhinum minus, Plantago intermedia, Mentha longifolia</w:t>
      </w:r>
      <w:r w:rsidRPr="00B93FDD">
        <w:rPr>
          <w:rFonts w:eastAsia="Calibri" w:cs="Times New Roman"/>
          <w:sz w:val="22"/>
        </w:rPr>
        <w:t xml:space="preserve"> and seedlings of </w:t>
      </w:r>
      <w:r w:rsidRPr="00B93FDD">
        <w:rPr>
          <w:rFonts w:eastAsia="Calibri" w:cs="Times New Roman"/>
          <w:i/>
          <w:sz w:val="22"/>
        </w:rPr>
        <w:t xml:space="preserve">Myricaria germanica </w:t>
      </w:r>
      <w:r w:rsidRPr="00B93FDD">
        <w:rPr>
          <w:rFonts w:eastAsia="Calibri" w:cs="Times New Roman"/>
          <w:sz w:val="22"/>
        </w:rPr>
        <w:t xml:space="preserve">and </w:t>
      </w:r>
      <w:r w:rsidRPr="00B93FDD">
        <w:rPr>
          <w:rFonts w:eastAsia="Calibri" w:cs="Times New Roman"/>
          <w:i/>
          <w:sz w:val="22"/>
        </w:rPr>
        <w:t>Salix eleagnos</w:t>
      </w:r>
      <w:r w:rsidRPr="00B93FDD">
        <w:rPr>
          <w:rFonts w:eastAsia="Calibri" w:cs="Times New Roman"/>
          <w:sz w:val="22"/>
        </w:rPr>
        <w:t xml:space="preserve">. The presence of </w:t>
      </w:r>
      <w:r w:rsidRPr="00B93FDD">
        <w:rPr>
          <w:rFonts w:eastAsia="Calibri" w:cs="Times New Roman"/>
          <w:i/>
          <w:sz w:val="22"/>
        </w:rPr>
        <w:t>Calamagrostis pseudophragmites</w:t>
      </w:r>
      <w:r w:rsidRPr="00B93FDD">
        <w:rPr>
          <w:rFonts w:eastAsia="Calibri" w:cs="Times New Roman"/>
          <w:sz w:val="22"/>
        </w:rPr>
        <w:t xml:space="preserve"> was dominant here with a large number of seedlings of </w:t>
      </w:r>
      <w:r w:rsidRPr="00B93FDD">
        <w:rPr>
          <w:rFonts w:eastAsia="Calibri" w:cs="Times New Roman"/>
          <w:i/>
          <w:sz w:val="22"/>
        </w:rPr>
        <w:t>Myricaria germanica</w:t>
      </w:r>
      <w:r w:rsidRPr="00B93FDD">
        <w:rPr>
          <w:rFonts w:eastAsia="Calibri" w:cs="Times New Roman"/>
          <w:sz w:val="22"/>
        </w:rPr>
        <w:t xml:space="preserve"> and </w:t>
      </w:r>
      <w:r w:rsidRPr="00B93FDD">
        <w:rPr>
          <w:rFonts w:eastAsia="Calibri" w:cs="Times New Roman"/>
          <w:i/>
          <w:sz w:val="22"/>
        </w:rPr>
        <w:t>Salix eleagnos</w:t>
      </w:r>
      <w:r w:rsidRPr="00B93FDD">
        <w:rPr>
          <w:rFonts w:eastAsia="Calibri" w:cs="Times New Roman"/>
          <w:sz w:val="22"/>
        </w:rPr>
        <w:t>, while the presence of other species was sporadic.</w:t>
      </w:r>
    </w:p>
    <w:p w14:paraId="7C59AEF7" w14:textId="77777777" w:rsidR="00B93FDD" w:rsidRPr="00B93FDD" w:rsidRDefault="00B93FDD" w:rsidP="00B93FDD">
      <w:pPr>
        <w:spacing w:after="0" w:line="360" w:lineRule="auto"/>
        <w:jc w:val="both"/>
        <w:rPr>
          <w:rFonts w:eastAsia="Times New Roman" w:cs="Times New Roman"/>
          <w:sz w:val="22"/>
        </w:rPr>
      </w:pPr>
    </w:p>
    <w:tbl>
      <w:tblPr>
        <w:tblStyle w:val="TableGrid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6"/>
        <w:gridCol w:w="4514"/>
      </w:tblGrid>
      <w:tr w:rsidR="00B93FDD" w:rsidRPr="00B93FDD" w14:paraId="4522BF93" w14:textId="77777777" w:rsidTr="00D623DC">
        <w:tc>
          <w:tcPr>
            <w:tcW w:w="4649" w:type="dxa"/>
          </w:tcPr>
          <w:p w14:paraId="1481E292" w14:textId="2804DF0A" w:rsidR="00B93FDD" w:rsidRPr="00D623DC" w:rsidRDefault="00B93FDD" w:rsidP="00D623DC">
            <w:pPr>
              <w:spacing w:line="360" w:lineRule="auto"/>
              <w:jc w:val="center"/>
              <w:rPr>
                <w:rFonts w:cs="Times New Roman"/>
                <w:b/>
                <w:sz w:val="20"/>
                <w:szCs w:val="20"/>
              </w:rPr>
            </w:pPr>
            <w:r w:rsidRPr="00D623DC">
              <w:rPr>
                <w:rFonts w:cs="Times New Roman"/>
                <w:b/>
                <w:noProof/>
                <w:sz w:val="20"/>
                <w:szCs w:val="20"/>
              </w:rPr>
              <w:drawing>
                <wp:anchor distT="0" distB="0" distL="114300" distR="114300" simplePos="0" relativeHeight="251674624" behindDoc="0" locked="0" layoutInCell="1" allowOverlap="1" wp14:anchorId="56B41046" wp14:editId="72F4BD26">
                  <wp:simplePos x="0" y="0"/>
                  <wp:positionH relativeFrom="column">
                    <wp:posOffset>-2540</wp:posOffset>
                  </wp:positionH>
                  <wp:positionV relativeFrom="paragraph">
                    <wp:posOffset>72390</wp:posOffset>
                  </wp:positionV>
                  <wp:extent cx="3132455" cy="2447925"/>
                  <wp:effectExtent l="19050" t="0" r="0" b="0"/>
                  <wp:wrapTopAndBottom/>
                  <wp:docPr id="928256707" name="Picture 10" descr="A field of purple flow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256707" name="Picture 10" descr="A field of purple flowers&#10;&#10;Description automatically generated"/>
                          <pic:cNvPicPr/>
                        </pic:nvPicPr>
                        <pic:blipFill>
                          <a:blip r:embed="rId10" cstate="email">
                            <a:extLst>
                              <a:ext uri="{28A0092B-C50C-407E-A947-70E740481C1C}">
                                <a14:useLocalDpi xmlns:a14="http://schemas.microsoft.com/office/drawing/2010/main"/>
                              </a:ext>
                            </a:extLst>
                          </a:blip>
                          <a:stretch>
                            <a:fillRect/>
                          </a:stretch>
                        </pic:blipFill>
                        <pic:spPr>
                          <a:xfrm>
                            <a:off x="0" y="0"/>
                            <a:ext cx="3132455" cy="2447925"/>
                          </a:xfrm>
                          <a:prstGeom prst="rect">
                            <a:avLst/>
                          </a:prstGeom>
                        </pic:spPr>
                      </pic:pic>
                    </a:graphicData>
                  </a:graphic>
                </wp:anchor>
              </w:drawing>
            </w:r>
            <w:r w:rsidRPr="00D623DC">
              <w:rPr>
                <w:rFonts w:cs="Times New Roman"/>
                <w:b/>
                <w:sz w:val="20"/>
                <w:szCs w:val="20"/>
              </w:rPr>
              <w:t xml:space="preserve">Photo 1. </w:t>
            </w:r>
            <w:r w:rsidRPr="00D623DC">
              <w:rPr>
                <w:rFonts w:cs="Times New Roman"/>
                <w:i/>
                <w:sz w:val="20"/>
                <w:szCs w:val="20"/>
              </w:rPr>
              <w:t>Calamagrostietum pseudophragmitis</w:t>
            </w:r>
            <w:r w:rsidRPr="00D623DC">
              <w:rPr>
                <w:rFonts w:cs="Times New Roman"/>
                <w:b/>
                <w:sz w:val="20"/>
                <w:szCs w:val="20"/>
              </w:rPr>
              <w:t xml:space="preserve">, </w:t>
            </w:r>
            <w:r w:rsidRPr="00D623DC">
              <w:rPr>
                <w:rFonts w:cs="Times New Roman"/>
                <w:sz w:val="20"/>
                <w:szCs w:val="20"/>
              </w:rPr>
              <w:t>Lim</w:t>
            </w:r>
            <w:r w:rsidRPr="00D623DC">
              <w:rPr>
                <w:rFonts w:cs="Times New Roman"/>
                <w:b/>
                <w:sz w:val="20"/>
                <w:szCs w:val="20"/>
              </w:rPr>
              <w:t xml:space="preserve"> </w:t>
            </w:r>
            <w:r w:rsidRPr="00D623DC">
              <w:rPr>
                <w:rFonts w:cs="Times New Roman"/>
                <w:sz w:val="20"/>
                <w:szCs w:val="20"/>
              </w:rPr>
              <w:t>River</w:t>
            </w:r>
          </w:p>
        </w:tc>
        <w:tc>
          <w:tcPr>
            <w:tcW w:w="4370" w:type="dxa"/>
          </w:tcPr>
          <w:p w14:paraId="2F7F63C1" w14:textId="74ED8C41" w:rsidR="00B93FDD" w:rsidRPr="00D623DC" w:rsidRDefault="00B93FDD" w:rsidP="00D623DC">
            <w:pPr>
              <w:spacing w:line="360" w:lineRule="auto"/>
              <w:jc w:val="both"/>
              <w:rPr>
                <w:rFonts w:cs="Times New Roman"/>
                <w:b/>
                <w:sz w:val="22"/>
              </w:rPr>
            </w:pPr>
            <w:r w:rsidRPr="00B93FDD">
              <w:rPr>
                <w:rFonts w:cs="Times New Roman"/>
                <w:b/>
                <w:noProof/>
                <w:sz w:val="22"/>
              </w:rPr>
              <w:drawing>
                <wp:anchor distT="0" distB="0" distL="114300" distR="114300" simplePos="0" relativeHeight="251671552" behindDoc="0" locked="0" layoutInCell="1" allowOverlap="1" wp14:anchorId="5FA8F156" wp14:editId="4F3E358D">
                  <wp:simplePos x="0" y="0"/>
                  <wp:positionH relativeFrom="column">
                    <wp:posOffset>-65405</wp:posOffset>
                  </wp:positionH>
                  <wp:positionV relativeFrom="paragraph">
                    <wp:posOffset>8890</wp:posOffset>
                  </wp:positionV>
                  <wp:extent cx="2926080" cy="2512060"/>
                  <wp:effectExtent l="0" t="0" r="0" b="2540"/>
                  <wp:wrapTopAndBottom/>
                  <wp:docPr id="1427426316" name="Picture 11" descr="A rocky area with grass and ro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426316" name="Picture 11" descr="A rocky area with grass and rocks&#10;&#10;Description automatically generated"/>
                          <pic:cNvPicPr/>
                        </pic:nvPicPr>
                        <pic:blipFill>
                          <a:blip r:embed="rId11" cstate="email">
                            <a:extLst>
                              <a:ext uri="{28A0092B-C50C-407E-A947-70E740481C1C}">
                                <a14:useLocalDpi xmlns:a14="http://schemas.microsoft.com/office/drawing/2010/main"/>
                              </a:ext>
                            </a:extLst>
                          </a:blip>
                          <a:stretch>
                            <a:fillRect/>
                          </a:stretch>
                        </pic:blipFill>
                        <pic:spPr>
                          <a:xfrm>
                            <a:off x="0" y="0"/>
                            <a:ext cx="2926080" cy="2512060"/>
                          </a:xfrm>
                          <a:prstGeom prst="rect">
                            <a:avLst/>
                          </a:prstGeom>
                        </pic:spPr>
                      </pic:pic>
                    </a:graphicData>
                  </a:graphic>
                  <wp14:sizeRelV relativeFrom="margin">
                    <wp14:pctHeight>0</wp14:pctHeight>
                  </wp14:sizeRelV>
                </wp:anchor>
              </w:drawing>
            </w:r>
            <w:r w:rsidRPr="00B93FDD">
              <w:rPr>
                <w:rFonts w:cs="Times New Roman"/>
                <w:b/>
                <w:sz w:val="22"/>
              </w:rPr>
              <w:t xml:space="preserve">Photo 2. </w:t>
            </w:r>
            <w:r w:rsidRPr="00B93FDD">
              <w:rPr>
                <w:rFonts w:cs="Times New Roman"/>
                <w:i/>
                <w:sz w:val="22"/>
              </w:rPr>
              <w:t>Epilobietum dodonei</w:t>
            </w:r>
            <w:r w:rsidRPr="00B93FDD">
              <w:rPr>
                <w:rFonts w:cs="Times New Roman"/>
                <w:b/>
                <w:sz w:val="22"/>
              </w:rPr>
              <w:t xml:space="preserve">, </w:t>
            </w:r>
            <w:r w:rsidRPr="00B93FDD">
              <w:rPr>
                <w:rFonts w:cs="Times New Roman"/>
                <w:sz w:val="22"/>
              </w:rPr>
              <w:t>Lim River</w:t>
            </w:r>
          </w:p>
        </w:tc>
      </w:tr>
    </w:tbl>
    <w:p w14:paraId="611C49C9" w14:textId="2BBDDA6B" w:rsidR="00D623DC" w:rsidRDefault="00B93FDD" w:rsidP="00B93FDD">
      <w:pPr>
        <w:spacing w:after="0" w:line="360" w:lineRule="auto"/>
        <w:jc w:val="both"/>
        <w:rPr>
          <w:rFonts w:eastAsia="Calibri" w:cs="Times New Roman"/>
          <w:sz w:val="22"/>
        </w:rPr>
      </w:pPr>
      <w:r w:rsidRPr="00B93FDD">
        <w:rPr>
          <w:rFonts w:eastAsia="Calibri" w:cs="Times New Roman"/>
          <w:sz w:val="22"/>
        </w:rPr>
        <w:t xml:space="preserve"> </w:t>
      </w:r>
    </w:p>
    <w:p w14:paraId="2D70FC23" w14:textId="77777777" w:rsidR="00D623DC" w:rsidRDefault="00D623DC">
      <w:pPr>
        <w:spacing w:after="200" w:line="276" w:lineRule="auto"/>
        <w:rPr>
          <w:rFonts w:eastAsia="Calibri" w:cs="Times New Roman"/>
          <w:sz w:val="22"/>
        </w:rPr>
      </w:pPr>
      <w:r>
        <w:rPr>
          <w:rFonts w:eastAsia="Calibri" w:cs="Times New Roman"/>
          <w:sz w:val="22"/>
        </w:rPr>
        <w:br w:type="page"/>
      </w:r>
    </w:p>
    <w:p w14:paraId="30183534" w14:textId="77777777" w:rsidR="00B93FDD" w:rsidRPr="00B93FDD" w:rsidRDefault="00B93FDD" w:rsidP="00B93FDD">
      <w:pPr>
        <w:spacing w:after="0" w:line="360" w:lineRule="auto"/>
        <w:jc w:val="both"/>
        <w:rPr>
          <w:rFonts w:eastAsia="Calibri" w:cs="Times New Roman"/>
          <w:sz w:val="22"/>
        </w:rPr>
      </w:pPr>
    </w:p>
    <w:tbl>
      <w:tblPr>
        <w:tblStyle w:val="TableGrid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1"/>
        <w:gridCol w:w="4679"/>
      </w:tblGrid>
      <w:tr w:rsidR="00B93FDD" w:rsidRPr="00B93FDD" w14:paraId="291B38C6" w14:textId="77777777" w:rsidTr="00D623DC">
        <w:tc>
          <w:tcPr>
            <w:tcW w:w="4510" w:type="dxa"/>
          </w:tcPr>
          <w:p w14:paraId="154786A1" w14:textId="62858635" w:rsidR="00B93FDD" w:rsidRPr="00D623DC" w:rsidRDefault="00B93FDD" w:rsidP="00D623DC">
            <w:pPr>
              <w:spacing w:line="360" w:lineRule="auto"/>
              <w:jc w:val="center"/>
              <w:rPr>
                <w:rFonts w:eastAsia="Calibri" w:cs="Times New Roman"/>
                <w:sz w:val="20"/>
                <w:szCs w:val="20"/>
              </w:rPr>
            </w:pPr>
            <w:r w:rsidRPr="00D623DC">
              <w:rPr>
                <w:rFonts w:eastAsia="Calibri" w:cs="Times New Roman"/>
                <w:noProof/>
                <w:sz w:val="20"/>
                <w:szCs w:val="20"/>
              </w:rPr>
              <w:drawing>
                <wp:anchor distT="0" distB="0" distL="114300" distR="114300" simplePos="0" relativeHeight="251675648" behindDoc="0" locked="0" layoutInCell="1" allowOverlap="1" wp14:anchorId="6C6B3DE2" wp14:editId="2C2BCB18">
                  <wp:simplePos x="0" y="0"/>
                  <wp:positionH relativeFrom="column">
                    <wp:posOffset>70485</wp:posOffset>
                  </wp:positionH>
                  <wp:positionV relativeFrom="paragraph">
                    <wp:posOffset>62865</wp:posOffset>
                  </wp:positionV>
                  <wp:extent cx="2915920" cy="3861435"/>
                  <wp:effectExtent l="19050" t="0" r="0" b="0"/>
                  <wp:wrapTopAndBottom/>
                  <wp:docPr id="1631299226" name="Picture 17" descr="A stream of water in a valle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299226" name="Picture 17" descr="A stream of water in a valley&#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15920" cy="3861435"/>
                          </a:xfrm>
                          <a:prstGeom prst="rect">
                            <a:avLst/>
                          </a:prstGeom>
                        </pic:spPr>
                      </pic:pic>
                    </a:graphicData>
                  </a:graphic>
                </wp:anchor>
              </w:drawing>
            </w:r>
            <w:r w:rsidRPr="00D623DC">
              <w:rPr>
                <w:rFonts w:eastAsia="Calibri" w:cs="Times New Roman"/>
                <w:b/>
                <w:sz w:val="20"/>
                <w:szCs w:val="20"/>
              </w:rPr>
              <w:t>Photo 3</w:t>
            </w:r>
            <w:r w:rsidRPr="00D623DC">
              <w:rPr>
                <w:rFonts w:eastAsia="Calibri" w:cs="Times New Roman"/>
                <w:sz w:val="20"/>
                <w:szCs w:val="20"/>
              </w:rPr>
              <w:t xml:space="preserve">. Comm. with </w:t>
            </w:r>
            <w:r w:rsidRPr="00D623DC">
              <w:rPr>
                <w:rFonts w:eastAsia="Calibri" w:cs="Times New Roman"/>
                <w:i/>
                <w:sz w:val="20"/>
                <w:szCs w:val="20"/>
              </w:rPr>
              <w:t>Epilobium dodonei</w:t>
            </w:r>
            <w:r w:rsidRPr="00D623DC">
              <w:rPr>
                <w:rFonts w:eastAsia="Calibri" w:cs="Times New Roman"/>
                <w:sz w:val="20"/>
                <w:szCs w:val="20"/>
              </w:rPr>
              <w:t xml:space="preserve"> in the ground layer, Kraštica River</w:t>
            </w:r>
          </w:p>
        </w:tc>
        <w:tc>
          <w:tcPr>
            <w:tcW w:w="4509" w:type="dxa"/>
          </w:tcPr>
          <w:p w14:paraId="6C342FD0" w14:textId="377A81A3" w:rsidR="00B93FDD" w:rsidRPr="00D623DC" w:rsidRDefault="00B93FDD" w:rsidP="00D623DC">
            <w:pPr>
              <w:spacing w:line="360" w:lineRule="auto"/>
              <w:jc w:val="center"/>
              <w:rPr>
                <w:rFonts w:eastAsia="Calibri" w:cs="Times New Roman"/>
                <w:sz w:val="20"/>
                <w:szCs w:val="20"/>
              </w:rPr>
            </w:pPr>
            <w:r w:rsidRPr="00D623DC">
              <w:rPr>
                <w:rFonts w:eastAsia="Calibri" w:cs="Times New Roman"/>
                <w:b/>
                <w:noProof/>
                <w:sz w:val="20"/>
                <w:szCs w:val="20"/>
              </w:rPr>
              <w:drawing>
                <wp:anchor distT="0" distB="0" distL="114300" distR="114300" simplePos="0" relativeHeight="251676672" behindDoc="0" locked="0" layoutInCell="1" allowOverlap="1" wp14:anchorId="3AD140D0" wp14:editId="271B171C">
                  <wp:simplePos x="0" y="0"/>
                  <wp:positionH relativeFrom="column">
                    <wp:posOffset>7620</wp:posOffset>
                  </wp:positionH>
                  <wp:positionV relativeFrom="page">
                    <wp:posOffset>64770</wp:posOffset>
                  </wp:positionV>
                  <wp:extent cx="2908300" cy="3848100"/>
                  <wp:effectExtent l="19050" t="0" r="6350" b="0"/>
                  <wp:wrapTopAndBottom/>
                  <wp:docPr id="738873871" name="Picture 18" descr="A stream running through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73871" name="Picture 18" descr="A stream running through a fores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08300" cy="3848100"/>
                          </a:xfrm>
                          <a:prstGeom prst="rect">
                            <a:avLst/>
                          </a:prstGeom>
                        </pic:spPr>
                      </pic:pic>
                    </a:graphicData>
                  </a:graphic>
                </wp:anchor>
              </w:drawing>
            </w:r>
            <w:r w:rsidRPr="00D623DC">
              <w:rPr>
                <w:rFonts w:eastAsia="Calibri" w:cs="Times New Roman"/>
                <w:b/>
                <w:sz w:val="20"/>
                <w:szCs w:val="20"/>
              </w:rPr>
              <w:t>Photo 4</w:t>
            </w:r>
            <w:r w:rsidRPr="00D623DC">
              <w:rPr>
                <w:rFonts w:eastAsia="Calibri" w:cs="Times New Roman"/>
                <w:sz w:val="20"/>
                <w:szCs w:val="20"/>
              </w:rPr>
              <w:t xml:space="preserve">. Comm. with </w:t>
            </w:r>
            <w:r w:rsidRPr="00D623DC">
              <w:rPr>
                <w:rFonts w:eastAsia="Calibri" w:cs="Times New Roman"/>
                <w:i/>
                <w:sz w:val="20"/>
                <w:szCs w:val="20"/>
              </w:rPr>
              <w:t>Epilobium dodonei</w:t>
            </w:r>
            <w:r w:rsidRPr="00D623DC">
              <w:rPr>
                <w:rFonts w:eastAsia="Calibri" w:cs="Times New Roman"/>
                <w:sz w:val="20"/>
                <w:szCs w:val="20"/>
              </w:rPr>
              <w:t xml:space="preserve"> in the ground layer, Kraštica River</w:t>
            </w:r>
          </w:p>
        </w:tc>
      </w:tr>
    </w:tbl>
    <w:p w14:paraId="145DC14D" w14:textId="77777777" w:rsidR="00B93FDD" w:rsidRPr="00B93FDD" w:rsidRDefault="00B93FDD" w:rsidP="00B93FDD">
      <w:pPr>
        <w:spacing w:after="0" w:line="360" w:lineRule="auto"/>
        <w:jc w:val="both"/>
        <w:rPr>
          <w:rFonts w:eastAsia="Calibri" w:cs="Times New Roman"/>
          <w:sz w:val="22"/>
        </w:rPr>
      </w:pPr>
    </w:p>
    <w:p w14:paraId="3CA78041" w14:textId="6E1FCBDC" w:rsidR="00D623DC" w:rsidRPr="005B337D" w:rsidRDefault="00B93FDD" w:rsidP="00B93FDD">
      <w:pPr>
        <w:spacing w:after="0" w:line="360" w:lineRule="auto"/>
        <w:jc w:val="both"/>
        <w:rPr>
          <w:rFonts w:eastAsia="Calibri" w:cs="Times New Roman"/>
          <w:bCs/>
          <w:sz w:val="22"/>
        </w:rPr>
      </w:pPr>
      <w:r w:rsidRPr="005B337D">
        <w:rPr>
          <w:rFonts w:eastAsia="Calibri" w:cs="Times New Roman"/>
          <w:bCs/>
          <w:i/>
          <w:sz w:val="22"/>
        </w:rPr>
        <w:t>This type of habitat is located on the left bank of the river Lim in the area of Andrijevica and is located in the area of EMERALD site. In this sense, the habitat in this locality is significant as a potential priority site of protection within the NATURA 2000 network of protected areas</w:t>
      </w:r>
      <w:r w:rsidRPr="005B337D">
        <w:rPr>
          <w:rFonts w:eastAsia="Calibri" w:cs="Times New Roman"/>
          <w:bCs/>
          <w:sz w:val="22"/>
        </w:rPr>
        <w:t>.</w:t>
      </w:r>
      <w:r w:rsidR="005B337D" w:rsidRPr="005B337D">
        <w:rPr>
          <w:rFonts w:eastAsia="Calibri" w:cs="Times New Roman"/>
          <w:bCs/>
          <w:sz w:val="22"/>
        </w:rPr>
        <w:t xml:space="preserve"> Therefore, </w:t>
      </w:r>
      <w:r w:rsidR="005B337D">
        <w:rPr>
          <w:rFonts w:eastAsia="Calibri" w:cs="Times New Roman"/>
          <w:bCs/>
          <w:sz w:val="22"/>
        </w:rPr>
        <w:t>taking into consideration that</w:t>
      </w:r>
      <w:r w:rsidR="005B337D" w:rsidRPr="005B337D">
        <w:rPr>
          <w:rFonts w:eastAsia="Calibri" w:cs="Times New Roman"/>
          <w:bCs/>
          <w:sz w:val="22"/>
        </w:rPr>
        <w:t xml:space="preserve"> this is an EMERALD site and a potential NATURA 2000 site </w:t>
      </w:r>
      <w:r w:rsidR="005B337D">
        <w:rPr>
          <w:rFonts w:eastAsia="Calibri" w:cs="Times New Roman"/>
          <w:bCs/>
          <w:sz w:val="22"/>
        </w:rPr>
        <w:t>it should be avoided</w:t>
      </w:r>
      <w:r w:rsidR="005B337D" w:rsidRPr="005B337D">
        <w:rPr>
          <w:rFonts w:eastAsia="Calibri" w:cs="Times New Roman"/>
          <w:bCs/>
          <w:sz w:val="22"/>
        </w:rPr>
        <w:t xml:space="preserve"> physical impact on this habitat type during the construction of the highway.</w:t>
      </w:r>
      <w:r w:rsidRPr="00B93FDD">
        <w:rPr>
          <w:rFonts w:eastAsia="Calibri" w:cs="Times New Roman"/>
          <w:sz w:val="22"/>
        </w:rPr>
        <w:t xml:space="preserve">On the left bank of the Kraštica river (Kralje) this type of habitat occurs in the form of fragments. Here, habitat fragments were predominantly represented by species: </w:t>
      </w:r>
      <w:r w:rsidRPr="00B93FDD">
        <w:rPr>
          <w:rFonts w:eastAsia="Calibri" w:cs="Times New Roman"/>
          <w:i/>
          <w:sz w:val="22"/>
        </w:rPr>
        <w:t>Epilobium dodonei, Epilobium parviflorum</w:t>
      </w:r>
      <w:r w:rsidRPr="00B93FDD">
        <w:rPr>
          <w:rFonts w:eastAsia="Calibri" w:cs="Times New Roman"/>
          <w:sz w:val="22"/>
        </w:rPr>
        <w:t xml:space="preserve"> and </w:t>
      </w:r>
      <w:r w:rsidRPr="00B93FDD">
        <w:rPr>
          <w:rFonts w:eastAsia="Calibri" w:cs="Times New Roman"/>
          <w:i/>
          <w:sz w:val="22"/>
        </w:rPr>
        <w:t>Phalaris arundinacea</w:t>
      </w:r>
      <w:r w:rsidRPr="00B93FDD">
        <w:rPr>
          <w:rFonts w:eastAsia="Calibri" w:cs="Times New Roman"/>
          <w:sz w:val="22"/>
        </w:rPr>
        <w:t xml:space="preserve">, and to a lesser extent the species </w:t>
      </w:r>
      <w:r w:rsidRPr="00B93FDD">
        <w:rPr>
          <w:rFonts w:eastAsia="Calibri" w:cs="Times New Roman"/>
          <w:i/>
          <w:sz w:val="22"/>
        </w:rPr>
        <w:t>Stellaria media, Potentilla reptans, Brachypodium sylvaticum, Tussilago farfara, Mentha longifolia, Veronica beccabunga, Aegopodium podagraria, Equisetum arvense, Lycopus europaeus, Rumex conglomeratus, Cynosurus cristatus, Agrostis capillaris, Cardamine sp.</w:t>
      </w:r>
      <w:r w:rsidRPr="00B93FDD">
        <w:rPr>
          <w:rFonts w:eastAsia="Calibri" w:cs="Times New Roman"/>
          <w:sz w:val="22"/>
        </w:rPr>
        <w:t xml:space="preserve"> </w:t>
      </w:r>
    </w:p>
    <w:p w14:paraId="7EDF0101" w14:textId="77777777" w:rsidR="00D623DC" w:rsidRPr="00B93FDD" w:rsidRDefault="00D623DC" w:rsidP="00B93FDD">
      <w:pPr>
        <w:spacing w:after="0" w:line="360" w:lineRule="auto"/>
        <w:jc w:val="both"/>
        <w:rPr>
          <w:rFonts w:eastAsia="Calibri" w:cs="Times New Roman"/>
          <w:sz w:val="22"/>
        </w:rPr>
      </w:pPr>
    </w:p>
    <w:p w14:paraId="315C6B79" w14:textId="77777777" w:rsidR="00B93FDD" w:rsidRPr="00B93FDD" w:rsidRDefault="00B93FDD" w:rsidP="00B93FDD">
      <w:pPr>
        <w:spacing w:after="0" w:line="360" w:lineRule="auto"/>
        <w:jc w:val="both"/>
        <w:rPr>
          <w:rFonts w:eastAsia="Calibri" w:cs="Times New Roman"/>
          <w:sz w:val="22"/>
        </w:rPr>
      </w:pPr>
      <w:r w:rsidRPr="00B93FDD">
        <w:rPr>
          <w:rFonts w:eastAsia="Calibri" w:cs="Times New Roman"/>
          <w:b/>
          <w:bCs/>
          <w:sz w:val="22"/>
        </w:rPr>
        <w:t>Representivity</w:t>
      </w:r>
      <w:r w:rsidRPr="00B93FDD">
        <w:rPr>
          <w:rFonts w:eastAsia="Calibri" w:cs="Times New Roman"/>
          <w:b/>
          <w:sz w:val="22"/>
        </w:rPr>
        <w:t xml:space="preserve"> of the habitat</w:t>
      </w:r>
      <w:r w:rsidRPr="00B93FDD">
        <w:rPr>
          <w:rFonts w:eastAsia="Calibri" w:cs="Times New Roman"/>
          <w:sz w:val="22"/>
        </w:rPr>
        <w:t xml:space="preserve">: B.  </w:t>
      </w:r>
    </w:p>
    <w:p w14:paraId="4193CF2F" w14:textId="77777777" w:rsidR="00B93FDD" w:rsidRPr="00B93FDD" w:rsidRDefault="00B93FDD" w:rsidP="00B93FDD">
      <w:pPr>
        <w:spacing w:after="0" w:line="360" w:lineRule="auto"/>
        <w:jc w:val="both"/>
        <w:rPr>
          <w:rFonts w:eastAsia="Calibri" w:cs="Times New Roman"/>
          <w:sz w:val="22"/>
        </w:rPr>
      </w:pPr>
      <w:r w:rsidRPr="00B93FDD">
        <w:rPr>
          <w:rFonts w:eastAsia="Calibri" w:cs="Times New Roman"/>
          <w:b/>
          <w:bCs/>
          <w:sz w:val="22"/>
        </w:rPr>
        <w:t xml:space="preserve">Habitat cover: </w:t>
      </w:r>
      <w:r w:rsidRPr="00B93FDD">
        <w:rPr>
          <w:rFonts w:eastAsia="Calibri" w:cs="Times New Roman"/>
          <w:bCs/>
          <w:sz w:val="22"/>
        </w:rPr>
        <w:t>cca 3 ha</w:t>
      </w:r>
    </w:p>
    <w:p w14:paraId="5E8009D3" w14:textId="77777777" w:rsidR="00B93FDD" w:rsidRPr="00B93FDD" w:rsidRDefault="00B93FDD" w:rsidP="00B93FDD">
      <w:pPr>
        <w:spacing w:after="0" w:line="360" w:lineRule="auto"/>
        <w:jc w:val="both"/>
        <w:rPr>
          <w:rFonts w:eastAsia="Calibri" w:cs="Times New Roman"/>
          <w:b/>
          <w:bCs/>
          <w:sz w:val="22"/>
        </w:rPr>
      </w:pPr>
      <w:r w:rsidRPr="00B93FDD">
        <w:rPr>
          <w:rFonts w:eastAsia="Calibri" w:cs="Times New Roman"/>
          <w:b/>
          <w:bCs/>
          <w:sz w:val="22"/>
        </w:rPr>
        <w:t xml:space="preserve">Vulnerability to Project Impacts: </w:t>
      </w:r>
      <w:r w:rsidRPr="00B93FDD">
        <w:rPr>
          <w:rFonts w:eastAsia="Calibri" w:cs="Times New Roman"/>
          <w:bCs/>
          <w:sz w:val="22"/>
        </w:rPr>
        <w:t>Construction within the Project's impact area could directly (directly physically endanger habitat/species in terms of their removal) or indirectly (possibility of disposing of excess material during road construction) lead to habitat/species endangerment at the site in question.</w:t>
      </w:r>
    </w:p>
    <w:p w14:paraId="7105D5FE" w14:textId="0444FD29" w:rsidR="00B93FDD" w:rsidRPr="00B93FDD" w:rsidRDefault="00B93FDD" w:rsidP="00B93FDD">
      <w:pPr>
        <w:spacing w:after="0" w:line="360" w:lineRule="auto"/>
        <w:jc w:val="both"/>
        <w:rPr>
          <w:rFonts w:eastAsia="Calibri" w:cs="Times New Roman"/>
          <w:bCs/>
          <w:sz w:val="22"/>
        </w:rPr>
      </w:pPr>
      <w:r w:rsidRPr="00B93FDD">
        <w:rPr>
          <w:rFonts w:eastAsia="Calibri" w:cs="Times New Roman"/>
          <w:bCs/>
          <w:sz w:val="22"/>
        </w:rPr>
        <w:t>The project could have an impact on the water regime of the Lim River, which would negatively affect the physico-chemical parameters of the abiotic component of the habitat.</w:t>
      </w:r>
      <w:r w:rsidR="005B337D">
        <w:rPr>
          <w:rFonts w:eastAsia="Calibri" w:cs="Times New Roman"/>
          <w:bCs/>
          <w:sz w:val="22"/>
        </w:rPr>
        <w:t xml:space="preserve"> </w:t>
      </w:r>
      <w:r w:rsidR="005B337D" w:rsidRPr="005B337D">
        <w:rPr>
          <w:rFonts w:eastAsia="Calibri" w:cs="Times New Roman"/>
          <w:bCs/>
          <w:sz w:val="22"/>
        </w:rPr>
        <w:t>During the construction of the highway and spatial interventions in this area, the route of the watercourse may be disturbed, and the interventions could have a negative impact in the sense that the habitat could be fragmented and degraded. Therefore, water flow should be allowed but also physical removal of habitat should be avoided</w:t>
      </w:r>
      <w:r w:rsidR="005B337D">
        <w:rPr>
          <w:rFonts w:eastAsia="Calibri" w:cs="Times New Roman"/>
          <w:bCs/>
          <w:sz w:val="22"/>
        </w:rPr>
        <w:t>.</w:t>
      </w:r>
    </w:p>
    <w:p w14:paraId="07EF5229" w14:textId="1FDE2181" w:rsidR="00B93FDD" w:rsidRPr="00B93FDD" w:rsidRDefault="00B93FDD" w:rsidP="00B93FDD">
      <w:pPr>
        <w:spacing w:after="0" w:line="360" w:lineRule="auto"/>
        <w:jc w:val="both"/>
        <w:rPr>
          <w:rFonts w:eastAsia="Calibri" w:cs="Times New Roman"/>
          <w:b/>
          <w:sz w:val="22"/>
        </w:rPr>
      </w:pPr>
      <w:r w:rsidRPr="00B93FDD">
        <w:rPr>
          <w:rFonts w:eastAsia="Calibri" w:cs="Times New Roman"/>
          <w:b/>
          <w:sz w:val="22"/>
        </w:rPr>
        <w:t xml:space="preserve">Sensitivity on habitat fragmentation: </w:t>
      </w:r>
      <w:r w:rsidRPr="00B93FDD">
        <w:rPr>
          <w:rFonts w:eastAsia="Calibri" w:cs="Times New Roman"/>
          <w:sz w:val="22"/>
        </w:rPr>
        <w:t>There is no danger of habitat fragmentation because this type of habitat (annual community) expands rapidly and conquers unbound gravel areas along the Lim River</w:t>
      </w:r>
      <w:r w:rsidR="004079DC">
        <w:rPr>
          <w:rStyle w:val="FootnoteReference"/>
          <w:rFonts w:eastAsia="Calibri" w:cs="Times New Roman"/>
          <w:sz w:val="22"/>
        </w:rPr>
        <w:footnoteReference w:id="2"/>
      </w:r>
      <w:r w:rsidRPr="00B93FDD">
        <w:rPr>
          <w:rFonts w:eastAsia="Calibri" w:cs="Times New Roman"/>
          <w:sz w:val="22"/>
        </w:rPr>
        <w:t>.</w:t>
      </w:r>
    </w:p>
    <w:p w14:paraId="5DC67A1B" w14:textId="77777777" w:rsidR="004079DC" w:rsidRDefault="004079DC" w:rsidP="004079DC">
      <w:pPr>
        <w:pStyle w:val="NoSpacing"/>
      </w:pPr>
    </w:p>
    <w:p w14:paraId="577E0614" w14:textId="77777777" w:rsidR="004079DC" w:rsidRPr="00B93FDD" w:rsidRDefault="004079DC" w:rsidP="004079DC">
      <w:pPr>
        <w:pStyle w:val="NoSpacing"/>
      </w:pPr>
    </w:p>
    <w:p w14:paraId="7B63ABB8" w14:textId="77777777" w:rsidR="00B93FDD" w:rsidRPr="004079DC" w:rsidRDefault="00B93FDD" w:rsidP="00B93FDD">
      <w:pPr>
        <w:spacing w:after="0" w:line="360" w:lineRule="auto"/>
        <w:jc w:val="both"/>
        <w:rPr>
          <w:rFonts w:eastAsia="Calibri" w:cs="Times New Roman"/>
          <w:b/>
          <w:color w:val="1E5155" w:themeColor="text2"/>
          <w:sz w:val="22"/>
        </w:rPr>
      </w:pPr>
      <w:r w:rsidRPr="004079DC">
        <w:rPr>
          <w:rFonts w:eastAsia="Calibri" w:cs="Times New Roman"/>
          <w:b/>
          <w:color w:val="1E5155" w:themeColor="text2"/>
          <w:sz w:val="22"/>
        </w:rPr>
        <w:t xml:space="preserve">3230 Alpine rivers and their ligneous vegetation with </w:t>
      </w:r>
      <w:r w:rsidRPr="004079DC">
        <w:rPr>
          <w:rFonts w:eastAsia="Calibri" w:cs="Times New Roman"/>
          <w:b/>
          <w:i/>
          <w:color w:val="1E5155" w:themeColor="text2"/>
          <w:sz w:val="22"/>
        </w:rPr>
        <w:t>Myricaria germanica</w:t>
      </w:r>
    </w:p>
    <w:p w14:paraId="39BFBBF0" w14:textId="77777777" w:rsidR="00B93FDD" w:rsidRPr="00B93FDD" w:rsidRDefault="00B93FDD" w:rsidP="00B93FDD">
      <w:pPr>
        <w:spacing w:after="0" w:line="360" w:lineRule="auto"/>
        <w:jc w:val="both"/>
        <w:rPr>
          <w:rFonts w:eastAsia="Calibri" w:cs="Times New Roman"/>
          <w:sz w:val="22"/>
        </w:rPr>
      </w:pPr>
    </w:p>
    <w:p w14:paraId="673CE7BA" w14:textId="6139AEEA" w:rsidR="004079DC" w:rsidRDefault="00B93FDD" w:rsidP="00B93FDD">
      <w:pPr>
        <w:spacing w:after="0" w:line="360" w:lineRule="auto"/>
        <w:jc w:val="both"/>
        <w:rPr>
          <w:rFonts w:eastAsia="Calibri" w:cs="Times New Roman"/>
          <w:sz w:val="22"/>
        </w:rPr>
      </w:pPr>
      <w:r w:rsidRPr="00B93FDD">
        <w:rPr>
          <w:rFonts w:eastAsia="Calibri" w:cs="Times New Roman"/>
          <w:sz w:val="22"/>
        </w:rPr>
        <w:t>HABITAT DESCRIPTION: This habitat includes communities of low pioneer shrubs on gravelly and sandy river sediments, dominated by German tamarisk (</w:t>
      </w:r>
      <w:r w:rsidRPr="00B93FDD">
        <w:rPr>
          <w:rFonts w:eastAsia="Calibri" w:cs="Times New Roman"/>
          <w:i/>
          <w:sz w:val="22"/>
        </w:rPr>
        <w:t>Myricaria germanica</w:t>
      </w:r>
      <w:r w:rsidRPr="00B93FDD">
        <w:rPr>
          <w:rFonts w:eastAsia="Calibri" w:cs="Times New Roman"/>
          <w:sz w:val="22"/>
        </w:rPr>
        <w:t>) and shrubby river willows (</w:t>
      </w:r>
      <w:r w:rsidRPr="00B93FDD">
        <w:rPr>
          <w:rFonts w:eastAsia="Calibri" w:cs="Times New Roman"/>
          <w:i/>
          <w:sz w:val="22"/>
        </w:rPr>
        <w:t>Salix spp.</w:t>
      </w:r>
      <w:r w:rsidRPr="00B93FDD">
        <w:rPr>
          <w:rFonts w:eastAsia="Calibri" w:cs="Times New Roman"/>
          <w:sz w:val="22"/>
        </w:rPr>
        <w:t>). It occurs in alpine, subalpine and mountain belts of high mountains, on the banks of rivers with a high flow regime in the summer months.</w:t>
      </w:r>
    </w:p>
    <w:p w14:paraId="4A86B935" w14:textId="2D7C0244" w:rsidR="005B337D" w:rsidRDefault="005B337D">
      <w:pPr>
        <w:spacing w:after="200" w:line="276" w:lineRule="auto"/>
        <w:rPr>
          <w:rFonts w:eastAsia="Calibri" w:cs="Times New Roman"/>
          <w:sz w:val="22"/>
        </w:rPr>
      </w:pPr>
      <w:r>
        <w:rPr>
          <w:rFonts w:eastAsia="Calibri" w:cs="Times New Roman"/>
          <w:sz w:val="22"/>
        </w:rPr>
        <w:br w:type="page"/>
      </w:r>
    </w:p>
    <w:p w14:paraId="096FC6A5" w14:textId="77777777" w:rsidR="005B337D" w:rsidRPr="00B93FDD" w:rsidRDefault="005B337D" w:rsidP="00B93FDD">
      <w:pPr>
        <w:spacing w:after="0" w:line="360" w:lineRule="auto"/>
        <w:jc w:val="both"/>
        <w:rPr>
          <w:rFonts w:eastAsia="Calibri" w:cs="Times New Roman"/>
          <w:sz w:val="22"/>
        </w:rPr>
      </w:pPr>
    </w:p>
    <w:p w14:paraId="230FADBC" w14:textId="77777777" w:rsidR="00B93FDD" w:rsidRPr="00B93FDD" w:rsidRDefault="00B93FDD" w:rsidP="00B93FDD">
      <w:pPr>
        <w:spacing w:after="0" w:line="360" w:lineRule="auto"/>
        <w:jc w:val="both"/>
        <w:rPr>
          <w:rFonts w:eastAsia="Calibri" w:cs="Times New Roman"/>
          <w:sz w:val="22"/>
        </w:rPr>
      </w:pPr>
      <w:r w:rsidRPr="00B93FDD">
        <w:rPr>
          <w:rFonts w:eastAsia="Calibri" w:cs="Times New Roman"/>
          <w:sz w:val="22"/>
        </w:rPr>
        <w:t xml:space="preserve">INDICATOR SPECIES: In this type of habitat, the most important species is </w:t>
      </w:r>
      <w:r w:rsidRPr="00B93FDD">
        <w:rPr>
          <w:rFonts w:eastAsia="Calibri" w:cs="Times New Roman"/>
          <w:i/>
          <w:sz w:val="22"/>
        </w:rPr>
        <w:t>Myricaria germanica</w:t>
      </w:r>
      <w:r w:rsidRPr="00B93FDD">
        <w:rPr>
          <w:rFonts w:eastAsia="Calibri" w:cs="Times New Roman"/>
          <w:sz w:val="22"/>
        </w:rPr>
        <w:t xml:space="preserve"> (cover above 30%), which is already enough to distinguish this type of habitat. German tamarisk in the Lim River Valley is also accompanied by </w:t>
      </w:r>
      <w:r w:rsidRPr="00B93FDD">
        <w:rPr>
          <w:rFonts w:eastAsia="Calibri" w:cs="Times New Roman"/>
          <w:i/>
          <w:sz w:val="22"/>
        </w:rPr>
        <w:t xml:space="preserve">Salix amplexicaulis, S. fragilis, Polygonum lapatifolium, Rubus caesius, Solanum dulcamara, Saponaria officinalis, Ranunculus repens, Bidens tripartitus, Mentha aquatica, M. longifolia, Equisetum palustre </w:t>
      </w:r>
      <w:r w:rsidRPr="00B93FDD">
        <w:rPr>
          <w:rFonts w:eastAsia="Calibri" w:cs="Times New Roman"/>
          <w:sz w:val="22"/>
        </w:rPr>
        <w:t>and others.</w:t>
      </w:r>
    </w:p>
    <w:p w14:paraId="325EC1A7" w14:textId="77777777" w:rsidR="004079DC" w:rsidRDefault="004079DC" w:rsidP="00B93FDD">
      <w:pPr>
        <w:spacing w:after="0" w:line="360" w:lineRule="auto"/>
        <w:jc w:val="both"/>
        <w:rPr>
          <w:rFonts w:eastAsia="Calibri" w:cs="Times New Roman"/>
          <w:sz w:val="22"/>
        </w:rPr>
      </w:pPr>
    </w:p>
    <w:p w14:paraId="2B88DA7E" w14:textId="5B8C59D2" w:rsidR="00B93FDD" w:rsidRPr="00B93FDD" w:rsidRDefault="00B93FDD" w:rsidP="00B93FDD">
      <w:pPr>
        <w:spacing w:after="0" w:line="360" w:lineRule="auto"/>
        <w:jc w:val="both"/>
        <w:rPr>
          <w:rFonts w:eastAsia="Calibri" w:cs="Times New Roman"/>
          <w:sz w:val="22"/>
        </w:rPr>
      </w:pPr>
      <w:r w:rsidRPr="00B93FDD">
        <w:rPr>
          <w:rFonts w:eastAsia="Calibri" w:cs="Times New Roman"/>
          <w:sz w:val="22"/>
        </w:rPr>
        <w:t xml:space="preserve">COMMUNITIES: </w:t>
      </w:r>
      <w:r w:rsidRPr="00B93FDD">
        <w:rPr>
          <w:rFonts w:eastAsia="Calibri" w:cs="Times New Roman"/>
          <w:i/>
          <w:sz w:val="22"/>
        </w:rPr>
        <w:t>Myricarietum ernesti-mayerii, Salici-Myricarietum</w:t>
      </w:r>
      <w:r w:rsidRPr="00B93FDD">
        <w:rPr>
          <w:rFonts w:eastAsia="Calibri" w:cs="Times New Roman"/>
          <w:sz w:val="22"/>
        </w:rPr>
        <w:t>.</w:t>
      </w:r>
    </w:p>
    <w:p w14:paraId="3C32DB68" w14:textId="77777777" w:rsidR="00B93FDD" w:rsidRDefault="00B93FDD" w:rsidP="00B93FDD">
      <w:pPr>
        <w:spacing w:after="0" w:line="360" w:lineRule="auto"/>
        <w:jc w:val="both"/>
        <w:rPr>
          <w:rFonts w:eastAsia="Calibri" w:cs="Times New Roman"/>
          <w:sz w:val="22"/>
        </w:rPr>
      </w:pPr>
      <w:r w:rsidRPr="00B93FDD">
        <w:rPr>
          <w:rFonts w:eastAsia="Calibri" w:cs="Times New Roman"/>
          <w:sz w:val="22"/>
        </w:rPr>
        <w:t xml:space="preserve">This type of habitat was found on the route of the road at three locations on the left bank of the Lim River in the Andrijevica area, while on the right bank of the river there are individual specimens within the </w:t>
      </w:r>
      <w:r w:rsidRPr="00B93FDD">
        <w:rPr>
          <w:rFonts w:eastAsia="Calibri" w:cs="Times New Roman"/>
          <w:i/>
          <w:sz w:val="22"/>
        </w:rPr>
        <w:t>Salicetum</w:t>
      </w:r>
      <w:r w:rsidRPr="00B93FDD">
        <w:rPr>
          <w:rFonts w:eastAsia="Calibri" w:cs="Times New Roman"/>
          <w:sz w:val="22"/>
        </w:rPr>
        <w:t xml:space="preserve"> comm.  </w:t>
      </w:r>
    </w:p>
    <w:p w14:paraId="17869015" w14:textId="77777777" w:rsidR="004079DC" w:rsidRPr="00B93FDD" w:rsidRDefault="004079DC" w:rsidP="00B93FDD">
      <w:pPr>
        <w:spacing w:after="0" w:line="360" w:lineRule="auto"/>
        <w:jc w:val="both"/>
        <w:rPr>
          <w:rFonts w:eastAsia="Calibri" w:cs="Times New Roman"/>
          <w:sz w:val="22"/>
        </w:rPr>
      </w:pPr>
    </w:p>
    <w:p w14:paraId="0617F123" w14:textId="77777777" w:rsidR="00B93FDD" w:rsidRPr="00B93FDD" w:rsidRDefault="00B93FDD" w:rsidP="00B93FDD">
      <w:pPr>
        <w:spacing w:after="0" w:line="360" w:lineRule="auto"/>
        <w:jc w:val="both"/>
        <w:rPr>
          <w:rFonts w:cstheme="minorHAnsi"/>
          <w:sz w:val="22"/>
        </w:rPr>
      </w:pPr>
      <w:r w:rsidRPr="00B93FDD">
        <w:rPr>
          <w:rFonts w:cstheme="minorHAnsi"/>
          <w:sz w:val="22"/>
        </w:rPr>
        <w:t xml:space="preserve">At the site on the bank of the Lim River in the Andrijevica area (42°44.949’N 19°47.456’E, </w:t>
      </w:r>
      <w:r w:rsidRPr="00B93FDD">
        <w:rPr>
          <w:rFonts w:cstheme="minorHAnsi"/>
          <w:bCs/>
          <w:sz w:val="22"/>
        </w:rPr>
        <w:t xml:space="preserve">alt. </w:t>
      </w:r>
      <w:r w:rsidRPr="00B93FDD">
        <w:rPr>
          <w:rFonts w:cstheme="minorHAnsi"/>
          <w:sz w:val="22"/>
        </w:rPr>
        <w:t xml:space="preserve">750 m a.s.l.), the habitat was predominantly represented by </w:t>
      </w:r>
      <w:r w:rsidRPr="00B93FDD">
        <w:rPr>
          <w:rFonts w:cstheme="minorHAnsi"/>
          <w:i/>
          <w:sz w:val="22"/>
        </w:rPr>
        <w:t>Myricaria germanica</w:t>
      </w:r>
      <w:r w:rsidRPr="00B93FDD">
        <w:rPr>
          <w:rFonts w:cstheme="minorHAnsi"/>
          <w:sz w:val="22"/>
        </w:rPr>
        <w:t xml:space="preserve"> but the presence of low shrubs of </w:t>
      </w:r>
      <w:r w:rsidRPr="00B93FDD">
        <w:rPr>
          <w:rFonts w:cstheme="minorHAnsi"/>
          <w:i/>
          <w:sz w:val="22"/>
        </w:rPr>
        <w:t>Salix eleagnos</w:t>
      </w:r>
      <w:r w:rsidRPr="00B93FDD">
        <w:rPr>
          <w:rFonts w:cstheme="minorHAnsi"/>
          <w:sz w:val="22"/>
        </w:rPr>
        <w:t xml:space="preserve"> and </w:t>
      </w:r>
      <w:r w:rsidRPr="00B93FDD">
        <w:rPr>
          <w:rFonts w:cstheme="minorHAnsi"/>
          <w:i/>
          <w:sz w:val="22"/>
        </w:rPr>
        <w:t>Salix fragilis</w:t>
      </w:r>
      <w:r w:rsidRPr="00B93FDD">
        <w:rPr>
          <w:rFonts w:cstheme="minorHAnsi"/>
          <w:sz w:val="22"/>
        </w:rPr>
        <w:t xml:space="preserve"> was also significant, while </w:t>
      </w:r>
      <w:r w:rsidRPr="00B93FDD">
        <w:rPr>
          <w:rFonts w:cstheme="minorHAnsi"/>
          <w:i/>
          <w:sz w:val="22"/>
        </w:rPr>
        <w:t>Salix alba</w:t>
      </w:r>
      <w:r w:rsidRPr="00B93FDD">
        <w:rPr>
          <w:rFonts w:cstheme="minorHAnsi"/>
          <w:sz w:val="22"/>
        </w:rPr>
        <w:t xml:space="preserve"> was sporadically represented. At the third location (42°45.505’N 19°48.208’E, alt. 747m) is a representative habitat dominated by </w:t>
      </w:r>
      <w:r w:rsidRPr="00B93FDD">
        <w:rPr>
          <w:rFonts w:cstheme="minorHAnsi"/>
          <w:i/>
          <w:sz w:val="22"/>
        </w:rPr>
        <w:t>Myricaria germanica</w:t>
      </w:r>
      <w:r w:rsidRPr="00B93FDD">
        <w:rPr>
          <w:rFonts w:cstheme="minorHAnsi"/>
          <w:sz w:val="22"/>
        </w:rPr>
        <w:t xml:space="preserve"> with sporadically present of shrubs </w:t>
      </w:r>
      <w:r w:rsidRPr="00B93FDD">
        <w:rPr>
          <w:rFonts w:cstheme="minorHAnsi"/>
          <w:i/>
          <w:sz w:val="22"/>
        </w:rPr>
        <w:t>Salix eleagnos</w:t>
      </w:r>
      <w:r w:rsidRPr="00B93FDD">
        <w:rPr>
          <w:rFonts w:cstheme="minorHAnsi"/>
          <w:sz w:val="22"/>
        </w:rPr>
        <w:t xml:space="preserve"> and </w:t>
      </w:r>
      <w:r w:rsidRPr="00B93FDD">
        <w:rPr>
          <w:rFonts w:cstheme="minorHAnsi"/>
          <w:i/>
          <w:sz w:val="22"/>
        </w:rPr>
        <w:t>Salix purpurea</w:t>
      </w:r>
      <w:r w:rsidRPr="00B93FDD">
        <w:rPr>
          <w:rFonts w:cstheme="minorHAnsi"/>
          <w:sz w:val="22"/>
        </w:rPr>
        <w:t>.</w:t>
      </w:r>
    </w:p>
    <w:p w14:paraId="5FC56665" w14:textId="77777777" w:rsidR="00B93FDD" w:rsidRPr="00B93FDD" w:rsidRDefault="00B93FDD" w:rsidP="00B93FDD">
      <w:pPr>
        <w:spacing w:after="0" w:line="360" w:lineRule="auto"/>
        <w:jc w:val="both"/>
        <w:rPr>
          <w:rFonts w:eastAsia="Times New Roman" w:cs="Times New Roman"/>
          <w:b/>
          <w:sz w:val="22"/>
        </w:rPr>
      </w:pPr>
    </w:p>
    <w:tbl>
      <w:tblPr>
        <w:tblStyle w:val="TableGrid3"/>
        <w:tblW w:w="8959"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959"/>
      </w:tblGrid>
      <w:tr w:rsidR="00B93FDD" w:rsidRPr="00B93FDD" w14:paraId="27BA670C" w14:textId="77777777" w:rsidTr="004079DC">
        <w:tc>
          <w:tcPr>
            <w:tcW w:w="8959" w:type="dxa"/>
          </w:tcPr>
          <w:p w14:paraId="23A5B917" w14:textId="20522F1A" w:rsidR="00B93FDD" w:rsidRPr="004079DC" w:rsidRDefault="00B93FDD" w:rsidP="004079DC">
            <w:pPr>
              <w:spacing w:line="360" w:lineRule="auto"/>
              <w:jc w:val="center"/>
              <w:rPr>
                <w:rFonts w:cs="Times New Roman"/>
                <w:b/>
                <w:sz w:val="20"/>
                <w:szCs w:val="20"/>
              </w:rPr>
            </w:pPr>
            <w:r w:rsidRPr="004079DC">
              <w:rPr>
                <w:rFonts w:cs="Times New Roman"/>
                <w:b/>
                <w:noProof/>
                <w:sz w:val="20"/>
                <w:szCs w:val="20"/>
              </w:rPr>
              <w:drawing>
                <wp:anchor distT="0" distB="0" distL="114300" distR="114300" simplePos="0" relativeHeight="251666432" behindDoc="0" locked="0" layoutInCell="1" allowOverlap="1" wp14:anchorId="6E2F68E8" wp14:editId="0EF3706E">
                  <wp:simplePos x="0" y="0"/>
                  <wp:positionH relativeFrom="column">
                    <wp:posOffset>910590</wp:posOffset>
                  </wp:positionH>
                  <wp:positionV relativeFrom="paragraph">
                    <wp:posOffset>142875</wp:posOffset>
                  </wp:positionV>
                  <wp:extent cx="3609975" cy="2188210"/>
                  <wp:effectExtent l="0" t="0" r="9525" b="2540"/>
                  <wp:wrapTopAndBottom/>
                  <wp:docPr id="1100864128" name="Picture 19" descr="A rocky area with plants and ro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864128" name="Picture 19" descr="A rocky area with plants and rocks&#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09975" cy="2188210"/>
                          </a:xfrm>
                          <a:prstGeom prst="rect">
                            <a:avLst/>
                          </a:prstGeom>
                          <a:ln w="0">
                            <a:noFill/>
                            <a:prstDash val="solid"/>
                          </a:ln>
                        </pic:spPr>
                      </pic:pic>
                    </a:graphicData>
                  </a:graphic>
                  <wp14:sizeRelH relativeFrom="margin">
                    <wp14:pctWidth>0</wp14:pctWidth>
                  </wp14:sizeRelH>
                  <wp14:sizeRelV relativeFrom="margin">
                    <wp14:pctHeight>0</wp14:pctHeight>
                  </wp14:sizeRelV>
                </wp:anchor>
              </w:drawing>
            </w:r>
            <w:r w:rsidRPr="004079DC">
              <w:rPr>
                <w:rFonts w:cs="Times New Roman"/>
                <w:b/>
                <w:sz w:val="20"/>
                <w:szCs w:val="20"/>
              </w:rPr>
              <w:t xml:space="preserve">Photo 5. </w:t>
            </w:r>
            <w:r w:rsidRPr="004079DC">
              <w:rPr>
                <w:rFonts w:cs="Times New Roman"/>
                <w:i/>
                <w:sz w:val="20"/>
                <w:szCs w:val="20"/>
              </w:rPr>
              <w:t>Myricarietum</w:t>
            </w:r>
            <w:r w:rsidRPr="004079DC">
              <w:rPr>
                <w:rFonts w:cs="Times New Roman"/>
                <w:sz w:val="20"/>
                <w:szCs w:val="20"/>
              </w:rPr>
              <w:t xml:space="preserve"> </w:t>
            </w:r>
            <w:r w:rsidRPr="004079DC">
              <w:rPr>
                <w:rFonts w:cs="Times New Roman"/>
                <w:i/>
                <w:sz w:val="20"/>
                <w:szCs w:val="20"/>
              </w:rPr>
              <w:t>germanicae</w:t>
            </w:r>
            <w:r w:rsidRPr="004079DC">
              <w:rPr>
                <w:rFonts w:cs="Times New Roman"/>
                <w:sz w:val="20"/>
                <w:szCs w:val="20"/>
              </w:rPr>
              <w:t>, Lim River</w:t>
            </w:r>
          </w:p>
        </w:tc>
      </w:tr>
    </w:tbl>
    <w:p w14:paraId="40F58B4A" w14:textId="09C455C8" w:rsidR="004079DC" w:rsidRDefault="004079DC">
      <w:pPr>
        <w:spacing w:after="200" w:line="276" w:lineRule="auto"/>
        <w:rPr>
          <w:rFonts w:cstheme="minorHAnsi"/>
          <w:sz w:val="22"/>
          <w:lang w:val="sr-Latn-ME"/>
        </w:rPr>
      </w:pPr>
      <w:r>
        <w:rPr>
          <w:rFonts w:cstheme="minorHAnsi"/>
          <w:sz w:val="22"/>
          <w:lang w:val="sr-Latn-ME"/>
        </w:rPr>
        <w:br w:type="page"/>
      </w:r>
    </w:p>
    <w:p w14:paraId="4C1B8138" w14:textId="77777777" w:rsidR="00B93FDD" w:rsidRPr="00B93FDD" w:rsidRDefault="00B93FDD" w:rsidP="00B93FDD">
      <w:pPr>
        <w:spacing w:after="0" w:line="360" w:lineRule="auto"/>
        <w:jc w:val="both"/>
        <w:rPr>
          <w:rFonts w:cstheme="minorHAnsi"/>
          <w:sz w:val="22"/>
          <w:lang w:val="sr-Latn-ME"/>
        </w:rPr>
      </w:pPr>
    </w:p>
    <w:p w14:paraId="20797228" w14:textId="6E1D24B2" w:rsidR="004079DC" w:rsidRPr="00B93FDD" w:rsidRDefault="00B93FDD" w:rsidP="00B93FDD">
      <w:pPr>
        <w:spacing w:after="0" w:line="360" w:lineRule="auto"/>
        <w:jc w:val="both"/>
        <w:rPr>
          <w:rFonts w:cstheme="minorHAnsi"/>
          <w:sz w:val="22"/>
        </w:rPr>
      </w:pPr>
      <w:r w:rsidRPr="00B93FDD">
        <w:rPr>
          <w:rFonts w:cstheme="minorHAnsi"/>
          <w:sz w:val="22"/>
        </w:rPr>
        <w:t xml:space="preserve">At </w:t>
      </w:r>
      <w:r w:rsidR="004079DC">
        <w:rPr>
          <w:rFonts w:cstheme="minorHAnsi"/>
          <w:sz w:val="22"/>
        </w:rPr>
        <w:t>these</w:t>
      </w:r>
      <w:r w:rsidRPr="00B93FDD">
        <w:rPr>
          <w:rFonts w:cstheme="minorHAnsi"/>
          <w:sz w:val="22"/>
        </w:rPr>
        <w:t xml:space="preserve"> locations, this type of habitat is in progression (the habitat conquers sandy places on the locality), but it is under a strong anthropogenic influence (gravel extraction and regulation of the Lim river flow - construction of fortifications).</w:t>
      </w:r>
    </w:p>
    <w:p w14:paraId="7F8D4ABC" w14:textId="44164D12" w:rsidR="00B93FDD" w:rsidRPr="00B93FDD" w:rsidRDefault="00B93FDD" w:rsidP="00B93FDD">
      <w:pPr>
        <w:spacing w:after="0" w:line="360" w:lineRule="auto"/>
        <w:jc w:val="both"/>
        <w:rPr>
          <w:rFonts w:cstheme="minorHAnsi"/>
          <w:sz w:val="22"/>
        </w:rPr>
      </w:pPr>
      <w:r w:rsidRPr="00B93FDD">
        <w:rPr>
          <w:rFonts w:cstheme="minorHAnsi"/>
          <w:b/>
          <w:bCs/>
          <w:sz w:val="22"/>
        </w:rPr>
        <w:t>Represen</w:t>
      </w:r>
      <w:r w:rsidR="004079DC">
        <w:rPr>
          <w:rFonts w:cstheme="minorHAnsi"/>
          <w:b/>
          <w:bCs/>
          <w:sz w:val="22"/>
        </w:rPr>
        <w:t>tativity</w:t>
      </w:r>
      <w:r w:rsidRPr="00B93FDD">
        <w:rPr>
          <w:rFonts w:cstheme="minorHAnsi"/>
          <w:b/>
          <w:sz w:val="22"/>
        </w:rPr>
        <w:t xml:space="preserve"> of the habitat</w:t>
      </w:r>
      <w:r w:rsidRPr="00B93FDD">
        <w:rPr>
          <w:rFonts w:cstheme="minorHAnsi"/>
          <w:sz w:val="22"/>
        </w:rPr>
        <w:t>: B. A very rare habitat type in Montenegro. It was recorded in the valley of the river Lim in Andrijevica and Bijelo Polje. The best stands are developed along the river Zlorečica, a left tributary of the Lim, which also represents most of the area of this type of habitat in Montenegro.</w:t>
      </w:r>
    </w:p>
    <w:p w14:paraId="6A7911F2" w14:textId="77777777" w:rsidR="00B93FDD" w:rsidRPr="00B93FDD" w:rsidRDefault="00B93FDD" w:rsidP="00B93FDD">
      <w:pPr>
        <w:spacing w:after="0" w:line="360" w:lineRule="auto"/>
        <w:jc w:val="both"/>
        <w:rPr>
          <w:rFonts w:cstheme="minorHAnsi"/>
          <w:sz w:val="22"/>
        </w:rPr>
      </w:pPr>
      <w:r w:rsidRPr="00B93FDD">
        <w:rPr>
          <w:rFonts w:cstheme="minorHAnsi"/>
          <w:b/>
          <w:bCs/>
          <w:sz w:val="22"/>
        </w:rPr>
        <w:t xml:space="preserve">Habitat cover: </w:t>
      </w:r>
      <w:r w:rsidRPr="00B93FDD">
        <w:rPr>
          <w:rFonts w:cstheme="minorHAnsi"/>
          <w:sz w:val="22"/>
        </w:rPr>
        <w:t>cca 2 ha</w:t>
      </w:r>
    </w:p>
    <w:p w14:paraId="70BF5636" w14:textId="6C3E728F" w:rsidR="00B93FDD" w:rsidRPr="004079DC" w:rsidRDefault="00B93FDD" w:rsidP="00B93FDD">
      <w:pPr>
        <w:spacing w:after="0" w:line="360" w:lineRule="auto"/>
        <w:jc w:val="both"/>
        <w:rPr>
          <w:rFonts w:cstheme="minorHAnsi"/>
          <w:b/>
          <w:bCs/>
          <w:sz w:val="22"/>
        </w:rPr>
      </w:pPr>
      <w:r w:rsidRPr="00B93FDD">
        <w:rPr>
          <w:rFonts w:cstheme="minorHAnsi"/>
          <w:b/>
          <w:bCs/>
          <w:sz w:val="22"/>
        </w:rPr>
        <w:t xml:space="preserve">Vulnerability to Project Impacts: </w:t>
      </w:r>
      <w:r w:rsidRPr="00B93FDD">
        <w:rPr>
          <w:rFonts w:cstheme="minorHAnsi"/>
          <w:bCs/>
          <w:sz w:val="22"/>
        </w:rPr>
        <w:t>Construction within the area of influence of the Project could in a direct (direct physical endangerment of habitat/species in terms of their removal) or indirect (possibility of disposal of excess material during road construction) lead to endangerment of habitat/species in the site. Also, the construction of the Project could have an impact on the water regime of the Lim River, which would negatively affect the physico-chemical parameters of the abiotic habitat component (water regime in the zone of the sandy habitat component) and result in its disappearance.</w:t>
      </w:r>
      <w:r w:rsidR="005B337D" w:rsidRPr="005B337D">
        <w:t xml:space="preserve"> </w:t>
      </w:r>
      <w:r w:rsidR="005B337D" w:rsidRPr="005B337D">
        <w:rPr>
          <w:rFonts w:cstheme="minorHAnsi"/>
          <w:bCs/>
          <w:sz w:val="22"/>
        </w:rPr>
        <w:t>Physical removal of this habitat type should be avoided in places where it has greater continuity and where it covers larger continuous areas.</w:t>
      </w:r>
    </w:p>
    <w:p w14:paraId="775B5751" w14:textId="77777777" w:rsidR="00B93FDD" w:rsidRPr="00B93FDD" w:rsidRDefault="00B93FDD" w:rsidP="00B93FDD">
      <w:pPr>
        <w:spacing w:after="0" w:line="360" w:lineRule="auto"/>
        <w:jc w:val="both"/>
        <w:rPr>
          <w:rFonts w:eastAsia="Times New Roman" w:cs="Times New Roman"/>
          <w:sz w:val="22"/>
        </w:rPr>
      </w:pPr>
    </w:p>
    <w:tbl>
      <w:tblPr>
        <w:tblStyle w:val="TableGrid4"/>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0"/>
        <w:gridCol w:w="4598"/>
      </w:tblGrid>
      <w:tr w:rsidR="00B93FDD" w:rsidRPr="00B93FDD" w14:paraId="1AD06A9E" w14:textId="77777777" w:rsidTr="004079DC">
        <w:tc>
          <w:tcPr>
            <w:tcW w:w="4584" w:type="dxa"/>
          </w:tcPr>
          <w:p w14:paraId="0631A874" w14:textId="503B05A9" w:rsidR="00B93FDD" w:rsidRPr="004079DC" w:rsidRDefault="00B93FDD" w:rsidP="004079DC">
            <w:pPr>
              <w:spacing w:before="120" w:after="120" w:line="360" w:lineRule="auto"/>
              <w:jc w:val="center"/>
              <w:rPr>
                <w:rFonts w:cs="Times New Roman"/>
                <w:sz w:val="20"/>
                <w:szCs w:val="20"/>
              </w:rPr>
            </w:pPr>
            <w:r w:rsidRPr="004079DC">
              <w:rPr>
                <w:rFonts w:cs="Times New Roman"/>
                <w:b/>
                <w:noProof/>
                <w:sz w:val="20"/>
                <w:szCs w:val="20"/>
              </w:rPr>
              <w:drawing>
                <wp:anchor distT="0" distB="0" distL="114300" distR="114300" simplePos="0" relativeHeight="251682816" behindDoc="0" locked="0" layoutInCell="1" allowOverlap="1" wp14:anchorId="29E64D03" wp14:editId="2173BC73">
                  <wp:simplePos x="0" y="0"/>
                  <wp:positionH relativeFrom="column">
                    <wp:posOffset>19050</wp:posOffset>
                  </wp:positionH>
                  <wp:positionV relativeFrom="paragraph">
                    <wp:posOffset>44162</wp:posOffset>
                  </wp:positionV>
                  <wp:extent cx="2802890" cy="2095500"/>
                  <wp:effectExtent l="0" t="0" r="0" b="0"/>
                  <wp:wrapTopAndBottom/>
                  <wp:docPr id="42" name="Picture 22" descr="A dirt road in a grassy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22" descr="A dirt road in a grassy area&#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02890" cy="2095500"/>
                          </a:xfrm>
                          <a:prstGeom prst="rect">
                            <a:avLst/>
                          </a:prstGeom>
                        </pic:spPr>
                      </pic:pic>
                    </a:graphicData>
                  </a:graphic>
                  <wp14:sizeRelH relativeFrom="margin">
                    <wp14:pctWidth>0</wp14:pctWidth>
                  </wp14:sizeRelH>
                  <wp14:sizeRelV relativeFrom="margin">
                    <wp14:pctHeight>0</wp14:pctHeight>
                  </wp14:sizeRelV>
                </wp:anchor>
              </w:drawing>
            </w:r>
            <w:r w:rsidRPr="004079DC">
              <w:rPr>
                <w:rFonts w:cs="Times New Roman"/>
                <w:b/>
                <w:sz w:val="20"/>
                <w:szCs w:val="20"/>
              </w:rPr>
              <w:t xml:space="preserve">Photo 6. </w:t>
            </w:r>
            <w:r w:rsidRPr="004079DC">
              <w:rPr>
                <w:rFonts w:cs="Times New Roman"/>
                <w:i/>
                <w:sz w:val="20"/>
                <w:szCs w:val="20"/>
              </w:rPr>
              <w:t>Myricaria germanica</w:t>
            </w:r>
            <w:r w:rsidRPr="004079DC">
              <w:rPr>
                <w:rFonts w:cs="Times New Roman"/>
                <w:sz w:val="20"/>
                <w:szCs w:val="20"/>
              </w:rPr>
              <w:t xml:space="preserve"> comm., Lim River</w:t>
            </w:r>
          </w:p>
        </w:tc>
        <w:tc>
          <w:tcPr>
            <w:tcW w:w="4146" w:type="dxa"/>
          </w:tcPr>
          <w:p w14:paraId="4A578685" w14:textId="386BC61A" w:rsidR="00B93FDD" w:rsidRPr="004079DC" w:rsidRDefault="00B93FDD" w:rsidP="004079DC">
            <w:pPr>
              <w:spacing w:line="360" w:lineRule="auto"/>
              <w:jc w:val="center"/>
              <w:rPr>
                <w:rFonts w:cs="Times New Roman"/>
                <w:sz w:val="22"/>
              </w:rPr>
            </w:pPr>
            <w:r w:rsidRPr="00B93FDD">
              <w:rPr>
                <w:rFonts w:cs="Times New Roman"/>
                <w:noProof/>
                <w:sz w:val="22"/>
              </w:rPr>
              <w:drawing>
                <wp:anchor distT="0" distB="0" distL="114300" distR="114300" simplePos="0" relativeHeight="251683840" behindDoc="0" locked="0" layoutInCell="1" allowOverlap="1" wp14:anchorId="42E267B8" wp14:editId="6637F9CF">
                  <wp:simplePos x="0" y="0"/>
                  <wp:positionH relativeFrom="column">
                    <wp:posOffset>-7620</wp:posOffset>
                  </wp:positionH>
                  <wp:positionV relativeFrom="paragraph">
                    <wp:posOffset>44392</wp:posOffset>
                  </wp:positionV>
                  <wp:extent cx="2782956" cy="2085975"/>
                  <wp:effectExtent l="0" t="0" r="0" b="0"/>
                  <wp:wrapTopAndBottom/>
                  <wp:docPr id="241033274" name="Picture 92" descr="A muddy road with a bulldozer in the fore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033274" name="Picture 92" descr="A muddy road with a bulldozer in the foreground&#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82956" cy="2085975"/>
                          </a:xfrm>
                          <a:prstGeom prst="rect">
                            <a:avLst/>
                          </a:prstGeom>
                        </pic:spPr>
                      </pic:pic>
                    </a:graphicData>
                  </a:graphic>
                  <wp14:sizeRelH relativeFrom="margin">
                    <wp14:pctWidth>0</wp14:pctWidth>
                  </wp14:sizeRelH>
                  <wp14:sizeRelV relativeFrom="margin">
                    <wp14:pctHeight>0</wp14:pctHeight>
                  </wp14:sizeRelV>
                </wp:anchor>
              </w:drawing>
            </w:r>
            <w:r w:rsidRPr="004079DC">
              <w:rPr>
                <w:rFonts w:cs="Times New Roman"/>
                <w:b/>
                <w:sz w:val="20"/>
                <w:szCs w:val="20"/>
              </w:rPr>
              <w:t xml:space="preserve">Photo 7. </w:t>
            </w:r>
            <w:r w:rsidR="005B337D" w:rsidRPr="005B337D">
              <w:rPr>
                <w:rFonts w:cs="Times New Roman"/>
                <w:bCs/>
                <w:sz w:val="20"/>
                <w:szCs w:val="20"/>
              </w:rPr>
              <w:t>Negative human impact</w:t>
            </w:r>
            <w:r w:rsidRPr="004079DC">
              <w:rPr>
                <w:rFonts w:cs="Times New Roman"/>
                <w:sz w:val="20"/>
                <w:szCs w:val="20"/>
              </w:rPr>
              <w:t xml:space="preserve"> in the Lim riverbed</w:t>
            </w:r>
          </w:p>
        </w:tc>
      </w:tr>
    </w:tbl>
    <w:p w14:paraId="4897021E" w14:textId="77777777" w:rsidR="00B93FDD" w:rsidRPr="00B93FDD" w:rsidRDefault="00B93FDD" w:rsidP="00B93FDD">
      <w:pPr>
        <w:spacing w:after="0" w:line="360" w:lineRule="auto"/>
        <w:jc w:val="both"/>
        <w:rPr>
          <w:rFonts w:cstheme="minorHAnsi"/>
          <w:b/>
          <w:sz w:val="22"/>
        </w:rPr>
      </w:pPr>
    </w:p>
    <w:p w14:paraId="061212EB" w14:textId="77777777" w:rsidR="004079DC" w:rsidRDefault="00B93FDD" w:rsidP="00B93FDD">
      <w:pPr>
        <w:spacing w:after="0" w:line="360" w:lineRule="auto"/>
        <w:jc w:val="both"/>
        <w:rPr>
          <w:rFonts w:cstheme="minorHAnsi"/>
          <w:sz w:val="22"/>
        </w:rPr>
      </w:pPr>
      <w:r w:rsidRPr="00B93FDD">
        <w:rPr>
          <w:rFonts w:cstheme="minorHAnsi"/>
          <w:b/>
          <w:sz w:val="22"/>
        </w:rPr>
        <w:lastRenderedPageBreak/>
        <w:t xml:space="preserve">Sensitivity on habitat fragmentation: </w:t>
      </w:r>
      <w:r w:rsidRPr="00B93FDD">
        <w:rPr>
          <w:rFonts w:cstheme="minorHAnsi"/>
          <w:sz w:val="22"/>
        </w:rPr>
        <w:t xml:space="preserve">The projected route of the road is at a third location only 66 m away from the habitat, which endangers its survival. The areas covered by the habitat are not large enough to be fragmented. </w:t>
      </w:r>
    </w:p>
    <w:p w14:paraId="4C630CAB" w14:textId="77777777" w:rsidR="004079DC" w:rsidRDefault="004079DC" w:rsidP="00B93FDD">
      <w:pPr>
        <w:spacing w:after="0" w:line="360" w:lineRule="auto"/>
        <w:jc w:val="both"/>
        <w:rPr>
          <w:rFonts w:cstheme="minorHAnsi"/>
          <w:sz w:val="22"/>
        </w:rPr>
      </w:pPr>
    </w:p>
    <w:p w14:paraId="6439271E" w14:textId="3671F223" w:rsidR="00B93FDD" w:rsidRPr="004079DC" w:rsidRDefault="00B93FDD" w:rsidP="00B93FDD">
      <w:pPr>
        <w:spacing w:after="0" w:line="360" w:lineRule="auto"/>
        <w:jc w:val="both"/>
        <w:rPr>
          <w:rFonts w:cstheme="minorHAnsi"/>
          <w:sz w:val="22"/>
        </w:rPr>
      </w:pPr>
      <w:r w:rsidRPr="00B93FDD">
        <w:rPr>
          <w:rFonts w:cstheme="minorHAnsi"/>
          <w:sz w:val="22"/>
        </w:rPr>
        <w:t>There is a danger of direct influence, ie. physical removal of the complete habitat and/or its parts. The habitat is negatively affected by the disturbance of the physical and chemical parameters of its abiotic component (primarily sandy deposits but also the regime of the Lim waters in this area)</w:t>
      </w:r>
      <w:r w:rsidR="004079DC">
        <w:rPr>
          <w:rStyle w:val="FootnoteReference"/>
          <w:rFonts w:cstheme="minorHAnsi"/>
          <w:sz w:val="22"/>
        </w:rPr>
        <w:footnoteReference w:id="3"/>
      </w:r>
      <w:r w:rsidRPr="00B93FDD">
        <w:rPr>
          <w:rFonts w:cstheme="minorHAnsi"/>
          <w:sz w:val="22"/>
        </w:rPr>
        <w:t>.</w:t>
      </w:r>
    </w:p>
    <w:p w14:paraId="533C8E8D" w14:textId="77777777" w:rsidR="004079DC" w:rsidRPr="004079DC" w:rsidRDefault="004079DC" w:rsidP="00B93FDD">
      <w:pPr>
        <w:spacing w:after="0" w:line="360" w:lineRule="auto"/>
        <w:jc w:val="both"/>
        <w:rPr>
          <w:rFonts w:cstheme="minorHAnsi"/>
          <w:sz w:val="18"/>
          <w:szCs w:val="18"/>
        </w:rPr>
      </w:pPr>
    </w:p>
    <w:p w14:paraId="30CA7885" w14:textId="77777777" w:rsidR="00B93FDD" w:rsidRPr="00B93FDD" w:rsidRDefault="00B93FDD" w:rsidP="00B93FDD">
      <w:pPr>
        <w:spacing w:after="0" w:line="360" w:lineRule="auto"/>
        <w:jc w:val="both"/>
        <w:rPr>
          <w:rFonts w:cstheme="minorHAnsi"/>
          <w:sz w:val="22"/>
          <w:lang w:val="sr-Latn-ME"/>
        </w:rPr>
      </w:pPr>
    </w:p>
    <w:p w14:paraId="627E5A3C" w14:textId="77777777" w:rsidR="00B93FDD" w:rsidRPr="004079DC" w:rsidRDefault="00B93FDD" w:rsidP="00B93FDD">
      <w:pPr>
        <w:spacing w:after="0" w:line="360" w:lineRule="auto"/>
        <w:jc w:val="both"/>
        <w:rPr>
          <w:b/>
          <w:color w:val="1E5155" w:themeColor="text2"/>
          <w:sz w:val="22"/>
        </w:rPr>
      </w:pPr>
      <w:r w:rsidRPr="004079DC">
        <w:rPr>
          <w:b/>
          <w:color w:val="1E5155" w:themeColor="text2"/>
          <w:sz w:val="22"/>
        </w:rPr>
        <w:t xml:space="preserve">3240 Alpine rivers and their ligneous vegetation with </w:t>
      </w:r>
      <w:r w:rsidRPr="004079DC">
        <w:rPr>
          <w:b/>
          <w:i/>
          <w:color w:val="1E5155" w:themeColor="text2"/>
          <w:sz w:val="22"/>
        </w:rPr>
        <w:t>Salix eleagnos</w:t>
      </w:r>
    </w:p>
    <w:p w14:paraId="2458A8CF" w14:textId="77777777" w:rsidR="00B93FDD" w:rsidRPr="00B93FDD" w:rsidRDefault="00B93FDD" w:rsidP="00B93FDD">
      <w:pPr>
        <w:spacing w:after="0" w:line="360" w:lineRule="auto"/>
        <w:jc w:val="both"/>
        <w:rPr>
          <w:rFonts w:eastAsia="Times New Roman" w:cs="Calibri"/>
          <w:bCs/>
          <w:sz w:val="22"/>
        </w:rPr>
      </w:pPr>
    </w:p>
    <w:p w14:paraId="7850CE16" w14:textId="77777777" w:rsidR="00B93FDD" w:rsidRDefault="00B93FDD" w:rsidP="00B93FDD">
      <w:pPr>
        <w:spacing w:after="0" w:line="360" w:lineRule="auto"/>
        <w:jc w:val="both"/>
        <w:rPr>
          <w:rFonts w:eastAsia="Times New Roman" w:cs="Calibri"/>
          <w:bCs/>
          <w:sz w:val="22"/>
        </w:rPr>
      </w:pPr>
      <w:r w:rsidRPr="00B93FDD">
        <w:rPr>
          <w:rFonts w:eastAsia="Times New Roman" w:cs="Calibri"/>
          <w:bCs/>
          <w:sz w:val="22"/>
        </w:rPr>
        <w:t>HABITAT DESCRIPTION: The habitat includes coastal galleries and low sparse or folded shrub formations on gravelly river deposits along fast mountain watercourses dominated by gray willow (</w:t>
      </w:r>
      <w:r w:rsidRPr="00B93FDD">
        <w:rPr>
          <w:rFonts w:eastAsia="Times New Roman" w:cs="Calibri"/>
          <w:bCs/>
          <w:i/>
          <w:sz w:val="22"/>
        </w:rPr>
        <w:t>Salix eleagnos</w:t>
      </w:r>
      <w:r w:rsidRPr="00B93FDD">
        <w:rPr>
          <w:rFonts w:eastAsia="Times New Roman" w:cs="Calibri"/>
          <w:bCs/>
          <w:sz w:val="22"/>
        </w:rPr>
        <w:t>) or occasionally some other species (</w:t>
      </w:r>
      <w:r w:rsidRPr="00B93FDD">
        <w:rPr>
          <w:rFonts w:eastAsia="Times New Roman" w:cs="Calibri"/>
          <w:bCs/>
          <w:i/>
          <w:sz w:val="22"/>
        </w:rPr>
        <w:t>Salix amplexicaulis, S. purpurea, Alnus incana</w:t>
      </w:r>
      <w:r w:rsidRPr="00B93FDD">
        <w:rPr>
          <w:rFonts w:eastAsia="Times New Roman" w:cs="Calibri"/>
          <w:bCs/>
          <w:sz w:val="22"/>
        </w:rPr>
        <w:t>). They occur in the mountainous and subalpine belt of high mountains, on the banks of rivers with a high flow regime in the summer months. Communities developed on different types of alluvial deposits, mainly on limestone substrates dominated by gravel and coarse sand along the banks of fast and cold mountain streams and smaller rivers, whose water level drops significantly during the summer months, so the substrate can be significantly dry, loose and with plenty of air.</w:t>
      </w:r>
    </w:p>
    <w:p w14:paraId="3F4007D2" w14:textId="77777777" w:rsidR="004079DC" w:rsidRPr="00B93FDD" w:rsidRDefault="004079DC" w:rsidP="00B93FDD">
      <w:pPr>
        <w:spacing w:after="0" w:line="360" w:lineRule="auto"/>
        <w:jc w:val="both"/>
        <w:rPr>
          <w:rFonts w:eastAsia="Times New Roman" w:cs="Calibri"/>
          <w:bCs/>
          <w:sz w:val="22"/>
        </w:rPr>
      </w:pPr>
    </w:p>
    <w:p w14:paraId="4D30B7AC" w14:textId="199BA951" w:rsidR="004079DC" w:rsidRDefault="00B93FDD" w:rsidP="005B337D">
      <w:pPr>
        <w:spacing w:after="0" w:line="360" w:lineRule="auto"/>
        <w:jc w:val="both"/>
        <w:rPr>
          <w:rFonts w:eastAsia="Times New Roman" w:cs="Calibri"/>
          <w:bCs/>
          <w:sz w:val="22"/>
        </w:rPr>
      </w:pPr>
      <w:r w:rsidRPr="00B93FDD">
        <w:rPr>
          <w:rFonts w:eastAsia="Times New Roman" w:cs="Calibri"/>
          <w:bCs/>
          <w:sz w:val="22"/>
        </w:rPr>
        <w:t xml:space="preserve">INDICATOR SPECIES: In this type of habitat, the most important indicator species is Salix eleagnos, which most often dominates this habitat in the form of low shrubs (above 1 m), all the way to low groves and galleries along watercourses, from semi-open formations should be above 30%) to folded stands. </w:t>
      </w:r>
      <w:r w:rsidR="004079DC">
        <w:rPr>
          <w:rFonts w:eastAsia="Times New Roman" w:cs="Calibri"/>
          <w:bCs/>
          <w:sz w:val="22"/>
        </w:rPr>
        <w:br w:type="page"/>
      </w:r>
    </w:p>
    <w:p w14:paraId="4D6D45A5" w14:textId="77777777" w:rsidR="004079DC" w:rsidRDefault="004079DC" w:rsidP="00B93FDD">
      <w:pPr>
        <w:spacing w:after="0" w:line="360" w:lineRule="auto"/>
        <w:jc w:val="both"/>
        <w:rPr>
          <w:rFonts w:eastAsia="Times New Roman" w:cs="Calibri"/>
          <w:bCs/>
          <w:sz w:val="22"/>
        </w:rPr>
      </w:pPr>
    </w:p>
    <w:p w14:paraId="4EFF075F" w14:textId="61030F42" w:rsidR="00B93FDD" w:rsidRPr="00B93FDD" w:rsidRDefault="00B93FDD" w:rsidP="00B93FDD">
      <w:pPr>
        <w:spacing w:after="0" w:line="360" w:lineRule="auto"/>
        <w:jc w:val="both"/>
        <w:rPr>
          <w:rFonts w:eastAsia="Times New Roman" w:cs="Calibri"/>
          <w:bCs/>
          <w:sz w:val="22"/>
        </w:rPr>
      </w:pPr>
      <w:r w:rsidRPr="00B93FDD">
        <w:rPr>
          <w:rFonts w:eastAsia="Times New Roman" w:cs="Calibri"/>
          <w:bCs/>
          <w:sz w:val="22"/>
        </w:rPr>
        <w:t xml:space="preserve">Sometimes this habitat type is dominated by </w:t>
      </w:r>
      <w:r w:rsidRPr="00B93FDD">
        <w:rPr>
          <w:rFonts w:eastAsia="Times New Roman" w:cs="Calibri"/>
          <w:bCs/>
          <w:i/>
          <w:sz w:val="22"/>
        </w:rPr>
        <w:t>Salix purpurea</w:t>
      </w:r>
      <w:r w:rsidRPr="00B93FDD">
        <w:rPr>
          <w:rFonts w:eastAsia="Times New Roman" w:cs="Calibri"/>
          <w:bCs/>
          <w:sz w:val="22"/>
        </w:rPr>
        <w:t xml:space="preserve"> and </w:t>
      </w:r>
      <w:r w:rsidRPr="00B93FDD">
        <w:rPr>
          <w:rFonts w:eastAsia="Times New Roman" w:cs="Calibri"/>
          <w:bCs/>
          <w:i/>
          <w:sz w:val="22"/>
        </w:rPr>
        <w:t>S. amplexicaulis</w:t>
      </w:r>
      <w:r w:rsidRPr="00B93FDD">
        <w:rPr>
          <w:rFonts w:eastAsia="Times New Roman" w:cs="Calibri"/>
          <w:bCs/>
          <w:sz w:val="22"/>
        </w:rPr>
        <w:t>, and sometimes they are joined by gray alder (</w:t>
      </w:r>
      <w:r w:rsidRPr="00B93FDD">
        <w:rPr>
          <w:rFonts w:eastAsia="Times New Roman" w:cs="Calibri"/>
          <w:bCs/>
          <w:i/>
          <w:sz w:val="22"/>
        </w:rPr>
        <w:t>Alnus incana</w:t>
      </w:r>
      <w:r w:rsidRPr="00B93FDD">
        <w:rPr>
          <w:rFonts w:eastAsia="Times New Roman" w:cs="Calibri"/>
          <w:bCs/>
          <w:sz w:val="22"/>
        </w:rPr>
        <w:t xml:space="preserve">) on sediments along rivers. In addition to these woody species, which determine the physiognomy of the habitat, the following also occur in communities: </w:t>
      </w:r>
      <w:r w:rsidRPr="00B93FDD">
        <w:rPr>
          <w:i/>
          <w:sz w:val="22"/>
        </w:rPr>
        <w:t xml:space="preserve">Populus nigra, Mentha aquatica, M. longifolia, Polygonum lapathifolium, Eupatorium cannabinum, Acer pseudoplatanus, Rhamnus fallax, Fraxinus excelsior, Petasites hybridus, Tussilago farfara, Telekia speciosa, Epilobium dodonaei </w:t>
      </w:r>
      <w:r w:rsidRPr="00B93FDD">
        <w:rPr>
          <w:rFonts w:eastAsia="Times New Roman" w:cs="Calibri"/>
          <w:bCs/>
          <w:sz w:val="22"/>
        </w:rPr>
        <w:t>et al.</w:t>
      </w:r>
    </w:p>
    <w:p w14:paraId="130079B3" w14:textId="07AF9440" w:rsidR="00B93FDD" w:rsidRPr="00B93FDD" w:rsidRDefault="00B93FDD" w:rsidP="00B93FDD">
      <w:pPr>
        <w:spacing w:after="0" w:line="360" w:lineRule="auto"/>
        <w:jc w:val="both"/>
        <w:rPr>
          <w:rFonts w:eastAsia="Times New Roman" w:cs="Calibri"/>
          <w:bCs/>
          <w:sz w:val="22"/>
        </w:rPr>
      </w:pPr>
      <w:r w:rsidRPr="00B93FDD">
        <w:rPr>
          <w:rFonts w:eastAsia="Times New Roman" w:cs="Calibri"/>
          <w:bCs/>
          <w:sz w:val="22"/>
        </w:rPr>
        <w:t xml:space="preserve">COMMUNITIES: </w:t>
      </w:r>
      <w:r w:rsidRPr="00B93FDD">
        <w:rPr>
          <w:rFonts w:eastAsia="Times New Roman" w:cs="Calibri"/>
          <w:bCs/>
          <w:i/>
          <w:sz w:val="22"/>
        </w:rPr>
        <w:t>Salicetum eleagni, Salicetum amplexicaulis</w:t>
      </w:r>
      <w:r w:rsidRPr="00B93FDD">
        <w:rPr>
          <w:rFonts w:eastAsia="Times New Roman" w:cs="Calibri"/>
          <w:bCs/>
          <w:sz w:val="22"/>
        </w:rPr>
        <w:t>.</w:t>
      </w:r>
      <w:r w:rsidR="004079DC">
        <w:rPr>
          <w:rFonts w:eastAsia="Times New Roman" w:cs="Calibri"/>
          <w:bCs/>
          <w:sz w:val="22"/>
        </w:rPr>
        <w:t xml:space="preserve"> </w:t>
      </w:r>
      <w:r w:rsidRPr="00B93FDD">
        <w:rPr>
          <w:rFonts w:eastAsia="Times New Roman" w:cs="Calibri"/>
          <w:bCs/>
          <w:sz w:val="22"/>
        </w:rPr>
        <w:t>This habitat type was found at the following localities in the Project impact zone:Kralje - Kraštica River (42°42.960’N 19°45.062’E, alt.  825 m to the mouth of the Lim River); Andrijevica - along the Lim River (42°44.917’N 19°47.430’E to 42°45.008’N 19°47.537’E, alt. 750 m).</w:t>
      </w:r>
    </w:p>
    <w:p w14:paraId="14497C08" w14:textId="77777777" w:rsidR="00B93FDD" w:rsidRPr="00B93FDD" w:rsidRDefault="00B93FDD" w:rsidP="00B93FDD">
      <w:pPr>
        <w:spacing w:after="0" w:line="360" w:lineRule="auto"/>
        <w:jc w:val="both"/>
        <w:rPr>
          <w:rFonts w:eastAsia="Times New Roman" w:cs="Calibri"/>
          <w:bCs/>
          <w:sz w:val="22"/>
        </w:rPr>
      </w:pPr>
    </w:p>
    <w:p w14:paraId="31E0A765" w14:textId="75D701AF" w:rsidR="00B93FDD" w:rsidRPr="004079DC" w:rsidRDefault="00B93FDD" w:rsidP="00B93FDD">
      <w:pPr>
        <w:spacing w:after="0" w:line="360" w:lineRule="auto"/>
        <w:jc w:val="both"/>
        <w:rPr>
          <w:rFonts w:eastAsia="Times New Roman" w:cs="Calibri"/>
          <w:bCs/>
          <w:sz w:val="22"/>
        </w:rPr>
      </w:pPr>
      <w:r w:rsidRPr="00B93FDD">
        <w:rPr>
          <w:rFonts w:eastAsia="Times New Roman" w:cs="Calibri"/>
          <w:bCs/>
          <w:sz w:val="22"/>
        </w:rPr>
        <w:t xml:space="preserve">At the site in the area of Andrijevica - along the Lim River, this type of habitat covers a significant area measured in hectares and for the most part the representativeness is very good (with the exceptions of anthropogenic impact in some places). Riparian vegetation is built on this locality by willows with a dominant presence of </w:t>
      </w:r>
      <w:r w:rsidRPr="00B93FDD">
        <w:rPr>
          <w:rFonts w:eastAsia="Times New Roman" w:cs="Calibri"/>
          <w:bCs/>
          <w:i/>
          <w:sz w:val="22"/>
        </w:rPr>
        <w:t>Salix eleagnos</w:t>
      </w:r>
      <w:r w:rsidRPr="00B93FDD">
        <w:rPr>
          <w:rFonts w:eastAsia="Times New Roman" w:cs="Calibri"/>
          <w:bCs/>
          <w:sz w:val="22"/>
        </w:rPr>
        <w:t xml:space="preserve">, but there are also other species of willows </w:t>
      </w:r>
      <w:r w:rsidRPr="00B93FDD">
        <w:rPr>
          <w:rFonts w:eastAsia="Times New Roman" w:cs="Calibri"/>
          <w:bCs/>
          <w:i/>
          <w:sz w:val="22"/>
        </w:rPr>
        <w:t>Salix purpurea</w:t>
      </w:r>
      <w:r w:rsidRPr="00B93FDD">
        <w:rPr>
          <w:rFonts w:eastAsia="Times New Roman" w:cs="Calibri"/>
          <w:bCs/>
          <w:sz w:val="22"/>
        </w:rPr>
        <w:t xml:space="preserve">, </w:t>
      </w:r>
      <w:r w:rsidRPr="00B93FDD">
        <w:rPr>
          <w:rFonts w:eastAsia="Times New Roman" w:cs="Calibri"/>
          <w:bCs/>
          <w:i/>
          <w:sz w:val="22"/>
        </w:rPr>
        <w:t>Salix alba</w:t>
      </w:r>
      <w:r w:rsidRPr="00B93FDD">
        <w:rPr>
          <w:rFonts w:eastAsia="Times New Roman" w:cs="Calibri"/>
          <w:bCs/>
          <w:sz w:val="22"/>
        </w:rPr>
        <w:t xml:space="preserve"> as well as gray alder - </w:t>
      </w:r>
      <w:r w:rsidRPr="00B93FDD">
        <w:rPr>
          <w:rFonts w:eastAsia="Times New Roman" w:cs="Calibri"/>
          <w:bCs/>
          <w:i/>
          <w:sz w:val="22"/>
        </w:rPr>
        <w:t>Alnus incana</w:t>
      </w:r>
      <w:r w:rsidRPr="00B93FDD">
        <w:rPr>
          <w:rFonts w:eastAsia="Times New Roman" w:cs="Calibri"/>
          <w:bCs/>
          <w:sz w:val="22"/>
        </w:rPr>
        <w:t xml:space="preserve"> as well as </w:t>
      </w:r>
      <w:r w:rsidRPr="00B93FDD">
        <w:rPr>
          <w:rFonts w:eastAsia="Times New Roman" w:cs="Calibri"/>
          <w:bCs/>
          <w:i/>
          <w:sz w:val="22"/>
        </w:rPr>
        <w:t>Daucus carota subsp. maximus, Agrostis capillaris, Mentha longifolia, Epilobium parviflorum, Stellaria media, Rumex conglomeratus, Juncus articularus, Plantago intermedia.</w:t>
      </w:r>
    </w:p>
    <w:tbl>
      <w:tblPr>
        <w:tblStyle w:val="TableGrid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6"/>
        <w:gridCol w:w="4544"/>
      </w:tblGrid>
      <w:tr w:rsidR="00B93FDD" w:rsidRPr="00B93FDD" w14:paraId="498FDBC6" w14:textId="77777777" w:rsidTr="004079DC">
        <w:tc>
          <w:tcPr>
            <w:tcW w:w="4500" w:type="dxa"/>
          </w:tcPr>
          <w:p w14:paraId="12829E8B" w14:textId="77777777" w:rsidR="00B93FDD" w:rsidRPr="004079DC" w:rsidRDefault="00B93FDD" w:rsidP="004079DC">
            <w:pPr>
              <w:spacing w:before="120" w:after="120" w:line="360" w:lineRule="auto"/>
              <w:jc w:val="center"/>
              <w:rPr>
                <w:rFonts w:eastAsia="Times New Roman" w:cs="Calibri"/>
                <w:b/>
                <w:bCs/>
                <w:sz w:val="20"/>
                <w:szCs w:val="20"/>
              </w:rPr>
            </w:pPr>
            <w:r w:rsidRPr="004079DC">
              <w:rPr>
                <w:rFonts w:eastAsia="Times New Roman" w:cs="Calibri"/>
                <w:b/>
                <w:bCs/>
                <w:noProof/>
                <w:sz w:val="20"/>
                <w:szCs w:val="20"/>
              </w:rPr>
              <w:drawing>
                <wp:anchor distT="0" distB="0" distL="114300" distR="114300" simplePos="0" relativeHeight="251661312" behindDoc="0" locked="0" layoutInCell="1" allowOverlap="1" wp14:anchorId="79A9B465" wp14:editId="3C0F5430">
                  <wp:simplePos x="0" y="0"/>
                  <wp:positionH relativeFrom="column">
                    <wp:posOffset>-11430</wp:posOffset>
                  </wp:positionH>
                  <wp:positionV relativeFrom="paragraph">
                    <wp:posOffset>151765</wp:posOffset>
                  </wp:positionV>
                  <wp:extent cx="2761615" cy="2066290"/>
                  <wp:effectExtent l="0" t="0" r="635" b="0"/>
                  <wp:wrapTopAndBottom/>
                  <wp:docPr id="2003666480" name="Picture 31" descr="A river flowing through a valle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666480" name="Picture 31" descr="A river flowing through a valley&#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61615" cy="2066290"/>
                          </a:xfrm>
                          <a:prstGeom prst="rect">
                            <a:avLst/>
                          </a:prstGeom>
                        </pic:spPr>
                      </pic:pic>
                    </a:graphicData>
                  </a:graphic>
                  <wp14:sizeRelH relativeFrom="margin">
                    <wp14:pctWidth>0</wp14:pctWidth>
                  </wp14:sizeRelH>
                  <wp14:sizeRelV relativeFrom="margin">
                    <wp14:pctHeight>0</wp14:pctHeight>
                  </wp14:sizeRelV>
                </wp:anchor>
              </w:drawing>
            </w:r>
            <w:r w:rsidRPr="004079DC">
              <w:rPr>
                <w:rFonts w:eastAsia="Times New Roman" w:cs="Calibri"/>
                <w:b/>
                <w:bCs/>
                <w:sz w:val="20"/>
                <w:szCs w:val="20"/>
              </w:rPr>
              <w:t xml:space="preserve">Photo 8. </w:t>
            </w:r>
            <w:r w:rsidRPr="004079DC">
              <w:rPr>
                <w:rFonts w:eastAsia="Times New Roman" w:cs="Calibri"/>
                <w:bCs/>
                <w:i/>
                <w:sz w:val="20"/>
                <w:szCs w:val="20"/>
              </w:rPr>
              <w:t>Salicetum eleagnii</w:t>
            </w:r>
            <w:r w:rsidRPr="004079DC">
              <w:rPr>
                <w:rFonts w:eastAsia="Times New Roman" w:cs="Calibri"/>
                <w:bCs/>
                <w:sz w:val="20"/>
                <w:szCs w:val="20"/>
              </w:rPr>
              <w:t>, Lim River</w:t>
            </w:r>
          </w:p>
        </w:tc>
        <w:tc>
          <w:tcPr>
            <w:tcW w:w="4544" w:type="dxa"/>
          </w:tcPr>
          <w:p w14:paraId="3808ED99" w14:textId="77777777" w:rsidR="00B93FDD" w:rsidRPr="004079DC" w:rsidRDefault="00B93FDD" w:rsidP="004079DC">
            <w:pPr>
              <w:spacing w:before="120" w:after="120" w:line="360" w:lineRule="auto"/>
              <w:jc w:val="center"/>
              <w:rPr>
                <w:rFonts w:eastAsia="Times New Roman" w:cs="Calibri"/>
                <w:b/>
                <w:bCs/>
                <w:sz w:val="20"/>
                <w:szCs w:val="20"/>
              </w:rPr>
            </w:pPr>
            <w:r w:rsidRPr="004079DC">
              <w:rPr>
                <w:rFonts w:eastAsia="Times New Roman" w:cs="Calibri"/>
                <w:b/>
                <w:bCs/>
                <w:noProof/>
                <w:sz w:val="20"/>
                <w:szCs w:val="20"/>
              </w:rPr>
              <w:drawing>
                <wp:anchor distT="0" distB="0" distL="114300" distR="114300" simplePos="0" relativeHeight="251662336" behindDoc="0" locked="0" layoutInCell="1" allowOverlap="1" wp14:anchorId="3D792929" wp14:editId="331D986B">
                  <wp:simplePos x="0" y="0"/>
                  <wp:positionH relativeFrom="column">
                    <wp:posOffset>-19050</wp:posOffset>
                  </wp:positionH>
                  <wp:positionV relativeFrom="paragraph">
                    <wp:posOffset>190500</wp:posOffset>
                  </wp:positionV>
                  <wp:extent cx="2668270" cy="1999615"/>
                  <wp:effectExtent l="0" t="0" r="0" b="635"/>
                  <wp:wrapTopAndBottom/>
                  <wp:docPr id="458913784" name="Picture 32" descr="A rocky path with bushes and tre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913784" name="Picture 32" descr="A rocky path with bushes and trees&#10;&#10;Description automatically generated with medium confidenc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68270" cy="1999615"/>
                          </a:xfrm>
                          <a:prstGeom prst="rect">
                            <a:avLst/>
                          </a:prstGeom>
                        </pic:spPr>
                      </pic:pic>
                    </a:graphicData>
                  </a:graphic>
                  <wp14:sizeRelH relativeFrom="margin">
                    <wp14:pctWidth>0</wp14:pctWidth>
                  </wp14:sizeRelH>
                  <wp14:sizeRelV relativeFrom="margin">
                    <wp14:pctHeight>0</wp14:pctHeight>
                  </wp14:sizeRelV>
                </wp:anchor>
              </w:drawing>
            </w:r>
            <w:r w:rsidRPr="004079DC">
              <w:rPr>
                <w:rFonts w:eastAsia="Times New Roman" w:cs="Calibri"/>
                <w:b/>
                <w:bCs/>
                <w:sz w:val="20"/>
                <w:szCs w:val="20"/>
              </w:rPr>
              <w:t xml:space="preserve">Photo 9. </w:t>
            </w:r>
            <w:r w:rsidRPr="004079DC">
              <w:rPr>
                <w:rFonts w:eastAsia="Times New Roman" w:cs="Calibri"/>
                <w:bCs/>
                <w:i/>
                <w:sz w:val="20"/>
                <w:szCs w:val="20"/>
              </w:rPr>
              <w:t>Salicetum eleagnii</w:t>
            </w:r>
            <w:r w:rsidRPr="004079DC">
              <w:rPr>
                <w:rFonts w:eastAsia="Times New Roman" w:cs="Calibri"/>
                <w:bCs/>
                <w:sz w:val="20"/>
                <w:szCs w:val="20"/>
              </w:rPr>
              <w:t>, Lim River</w:t>
            </w:r>
          </w:p>
        </w:tc>
      </w:tr>
    </w:tbl>
    <w:p w14:paraId="2EEF28ED" w14:textId="77777777" w:rsidR="00B93FDD" w:rsidRPr="00B93FDD" w:rsidRDefault="00B93FDD" w:rsidP="00B93FDD">
      <w:pPr>
        <w:spacing w:after="0" w:line="360" w:lineRule="auto"/>
        <w:jc w:val="both"/>
        <w:rPr>
          <w:rFonts w:eastAsia="Times New Roman" w:cs="Calibri"/>
          <w:b/>
          <w:bCs/>
          <w:sz w:val="22"/>
        </w:rPr>
      </w:pPr>
    </w:p>
    <w:p w14:paraId="2801D874" w14:textId="77777777" w:rsidR="00B93FDD" w:rsidRPr="00B93FDD" w:rsidRDefault="00B93FDD" w:rsidP="00B93FDD">
      <w:pPr>
        <w:spacing w:after="0" w:line="360" w:lineRule="auto"/>
        <w:jc w:val="both"/>
        <w:rPr>
          <w:rFonts w:eastAsia="Times New Roman" w:cs="Calibri"/>
          <w:sz w:val="22"/>
        </w:rPr>
      </w:pPr>
      <w:r w:rsidRPr="00B93FDD">
        <w:rPr>
          <w:rFonts w:eastAsia="Times New Roman" w:cs="Calibri"/>
          <w:b/>
          <w:bCs/>
          <w:sz w:val="22"/>
        </w:rPr>
        <w:lastRenderedPageBreak/>
        <w:t>Representivity</w:t>
      </w:r>
      <w:r w:rsidRPr="00B93FDD">
        <w:rPr>
          <w:rFonts w:eastAsia="Times New Roman" w:cs="Calibri"/>
          <w:b/>
          <w:sz w:val="22"/>
        </w:rPr>
        <w:t xml:space="preserve"> of the habitat</w:t>
      </w:r>
      <w:r w:rsidRPr="00B93FDD">
        <w:rPr>
          <w:rFonts w:eastAsia="Times New Roman" w:cs="Calibri"/>
          <w:sz w:val="22"/>
        </w:rPr>
        <w:t>: B-A.</w:t>
      </w:r>
    </w:p>
    <w:p w14:paraId="69D99123" w14:textId="77777777" w:rsidR="00B93FDD" w:rsidRPr="00B93FDD" w:rsidRDefault="00B93FDD" w:rsidP="00B93FDD">
      <w:pPr>
        <w:spacing w:after="0" w:line="360" w:lineRule="auto"/>
        <w:jc w:val="both"/>
        <w:rPr>
          <w:rFonts w:eastAsia="Times New Roman" w:cs="Calibri"/>
          <w:sz w:val="22"/>
        </w:rPr>
      </w:pPr>
      <w:r w:rsidRPr="00B93FDD">
        <w:rPr>
          <w:rFonts w:eastAsia="Times New Roman" w:cs="Calibri"/>
          <w:sz w:val="22"/>
        </w:rPr>
        <w:t xml:space="preserve">The representativeness of the habitat at the locality Kralje - Kraštica River is B. At the locality Andrijevica - next to Lim River the representativeness is B-A; namely, this is an </w:t>
      </w:r>
      <w:r w:rsidRPr="00B93FDD">
        <w:rPr>
          <w:rFonts w:eastAsia="Times New Roman" w:cs="Calibri"/>
          <w:i/>
          <w:sz w:val="22"/>
        </w:rPr>
        <w:t>extremely well-developed type of habitat with a width that in some parts is measured in tens of meters</w:t>
      </w:r>
      <w:r w:rsidRPr="00B93FDD">
        <w:rPr>
          <w:rFonts w:eastAsia="Times New Roman" w:cs="Calibri"/>
          <w:sz w:val="22"/>
        </w:rPr>
        <w:t>. The habitat site of Andrijevica - next to the Lim River is located in the zone of the site intended for protection within the EMERALD Project and in that sense it will be important as a potentially priority site for protection within NATURA 2000.</w:t>
      </w:r>
    </w:p>
    <w:p w14:paraId="5AA1D1FE" w14:textId="77777777" w:rsidR="00B93FDD" w:rsidRPr="00B93FDD" w:rsidRDefault="00B93FDD" w:rsidP="00B93FDD">
      <w:pPr>
        <w:spacing w:after="0" w:line="360" w:lineRule="auto"/>
        <w:jc w:val="both"/>
        <w:rPr>
          <w:rFonts w:eastAsia="Times New Roman" w:cs="Calibri"/>
          <w:bCs/>
          <w:sz w:val="22"/>
        </w:rPr>
      </w:pPr>
      <w:r w:rsidRPr="00B93FDD">
        <w:rPr>
          <w:rFonts w:eastAsia="Times New Roman" w:cs="Calibri"/>
          <w:b/>
          <w:bCs/>
          <w:sz w:val="22"/>
        </w:rPr>
        <w:t xml:space="preserve">Habitat cover: </w:t>
      </w:r>
      <w:r w:rsidRPr="00B93FDD">
        <w:rPr>
          <w:rFonts w:eastAsia="Times New Roman" w:cs="Calibri"/>
          <w:bCs/>
          <w:sz w:val="22"/>
        </w:rPr>
        <w:t>cca 20 ha</w:t>
      </w:r>
    </w:p>
    <w:p w14:paraId="0D01D4CB" w14:textId="77777777" w:rsidR="00B93FDD" w:rsidRPr="00B93FDD" w:rsidRDefault="00B93FDD" w:rsidP="00B93FDD">
      <w:pPr>
        <w:spacing w:after="0" w:line="360" w:lineRule="auto"/>
        <w:jc w:val="both"/>
        <w:rPr>
          <w:rFonts w:eastAsia="Times New Roman" w:cs="Calibri"/>
          <w:bCs/>
          <w:sz w:val="22"/>
        </w:rPr>
      </w:pPr>
      <w:r w:rsidRPr="00B93FDD">
        <w:rPr>
          <w:rFonts w:eastAsia="Times New Roman" w:cs="Calibri"/>
          <w:b/>
          <w:bCs/>
          <w:sz w:val="22"/>
        </w:rPr>
        <w:t xml:space="preserve">Vulnerability and Impact of the Project: </w:t>
      </w:r>
      <w:r w:rsidRPr="00B93FDD">
        <w:rPr>
          <w:rFonts w:eastAsia="Times New Roman" w:cs="Calibri"/>
          <w:bCs/>
          <w:sz w:val="22"/>
        </w:rPr>
        <w:t xml:space="preserve">communities of this type are not uncommon along Montenegrin rivers. The projected route of the road passes through the habitat on in the area of the Andrijevica locality - along with Lim river. </w:t>
      </w:r>
    </w:p>
    <w:p w14:paraId="1A4D2938" w14:textId="77777777" w:rsidR="00B93FDD" w:rsidRDefault="00B93FDD" w:rsidP="00B93FDD">
      <w:pPr>
        <w:spacing w:after="0" w:line="360" w:lineRule="auto"/>
        <w:jc w:val="both"/>
        <w:rPr>
          <w:rFonts w:eastAsia="Times New Roman" w:cs="Calibri"/>
          <w:bCs/>
          <w:sz w:val="22"/>
        </w:rPr>
      </w:pPr>
      <w:r w:rsidRPr="00B93FDD">
        <w:rPr>
          <w:rFonts w:eastAsia="Times New Roman" w:cs="Calibri"/>
          <w:b/>
          <w:bCs/>
          <w:sz w:val="22"/>
        </w:rPr>
        <w:t xml:space="preserve">Habitat sensitivity to fragmentation: </w:t>
      </w:r>
      <w:r w:rsidRPr="00B93FDD">
        <w:rPr>
          <w:rFonts w:eastAsia="Times New Roman" w:cs="Calibri"/>
          <w:bCs/>
          <w:sz w:val="22"/>
        </w:rPr>
        <w:t>Due to the fact that in the area of the Andrijevica locality - along with Lim river it is an extremely well-developed habitat type (representativeness B-A), the possible physical impact in this area could have negative consequences in terms of vegetation fragmentation. There is a certain anthropogenic impact on the mentioned locality, but based on field research, it has been noticed that this is a very vital type of habitat that resists this influence.</w:t>
      </w:r>
    </w:p>
    <w:p w14:paraId="0F3E64AB" w14:textId="77777777" w:rsidR="00510478" w:rsidRPr="00B93FDD" w:rsidRDefault="00510478" w:rsidP="00B93FDD">
      <w:pPr>
        <w:spacing w:after="0" w:line="360" w:lineRule="auto"/>
        <w:jc w:val="both"/>
        <w:rPr>
          <w:rFonts w:eastAsia="Times New Roman" w:cs="Calibri"/>
          <w:b/>
          <w:bCs/>
          <w:sz w:val="22"/>
        </w:rPr>
      </w:pPr>
    </w:p>
    <w:p w14:paraId="1D330909" w14:textId="28699F6D" w:rsidR="00B93FDD" w:rsidRPr="00B93FDD" w:rsidRDefault="00B93FDD" w:rsidP="00B93FDD">
      <w:pPr>
        <w:spacing w:after="0" w:line="360" w:lineRule="auto"/>
        <w:jc w:val="both"/>
        <w:rPr>
          <w:rFonts w:eastAsia="Times New Roman" w:cs="Calibri"/>
          <w:bCs/>
          <w:sz w:val="22"/>
        </w:rPr>
      </w:pPr>
      <w:r w:rsidRPr="00B93FDD">
        <w:rPr>
          <w:rFonts w:eastAsia="Times New Roman" w:cs="Calibri"/>
          <w:bCs/>
          <w:sz w:val="22"/>
        </w:rPr>
        <w:t>Direct impact (physical removal of vegetation) and indirect impact (disposal of excess material during construction) would have a crucial impact on permanent fragmentation and, consequently, habitat degradation. As an indirect impact, the disturbance of physical and chemical parameters of the abiotic component of the habitat (primarily sandy sediments but also the regime of Lim waters in this area) could be mentioned, which would also have a significant negative impact on the habitat</w:t>
      </w:r>
      <w:r w:rsidR="00510478">
        <w:rPr>
          <w:rStyle w:val="FootnoteReference"/>
          <w:rFonts w:eastAsia="Times New Roman" w:cs="Calibri"/>
          <w:bCs/>
          <w:sz w:val="22"/>
        </w:rPr>
        <w:footnoteReference w:id="4"/>
      </w:r>
      <w:r w:rsidRPr="00B93FDD">
        <w:rPr>
          <w:rFonts w:eastAsia="Times New Roman" w:cs="Calibri"/>
          <w:bCs/>
          <w:sz w:val="22"/>
        </w:rPr>
        <w:t>.</w:t>
      </w:r>
    </w:p>
    <w:p w14:paraId="49EE60E1" w14:textId="77777777" w:rsidR="00B93FDD" w:rsidRPr="00B93FDD" w:rsidRDefault="00B93FDD" w:rsidP="00B93FDD">
      <w:pPr>
        <w:spacing w:after="0" w:line="360" w:lineRule="auto"/>
        <w:jc w:val="both"/>
        <w:rPr>
          <w:rFonts w:eastAsia="Times New Roman" w:cs="Calibri"/>
          <w:b/>
          <w:bCs/>
          <w:sz w:val="22"/>
        </w:rPr>
      </w:pPr>
    </w:p>
    <w:tbl>
      <w:tblPr>
        <w:tblStyle w:val="TableGrid7"/>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40"/>
        <w:gridCol w:w="4836"/>
      </w:tblGrid>
      <w:tr w:rsidR="00B93FDD" w:rsidRPr="00B93FDD" w14:paraId="265856DA" w14:textId="77777777" w:rsidTr="00510478">
        <w:tc>
          <w:tcPr>
            <w:tcW w:w="4322" w:type="dxa"/>
          </w:tcPr>
          <w:p w14:paraId="590783EF" w14:textId="77777777" w:rsidR="00B93FDD" w:rsidRPr="00510478" w:rsidRDefault="00B93FDD" w:rsidP="00510478">
            <w:pPr>
              <w:spacing w:before="120" w:after="120" w:line="360" w:lineRule="auto"/>
              <w:jc w:val="center"/>
              <w:rPr>
                <w:rFonts w:eastAsia="Times New Roman" w:cs="Calibri"/>
                <w:b/>
                <w:bCs/>
                <w:sz w:val="20"/>
                <w:szCs w:val="20"/>
              </w:rPr>
            </w:pPr>
            <w:r w:rsidRPr="00510478">
              <w:rPr>
                <w:rFonts w:eastAsia="Times New Roman" w:cs="Calibri"/>
                <w:b/>
                <w:bCs/>
                <w:noProof/>
                <w:sz w:val="20"/>
                <w:szCs w:val="20"/>
              </w:rPr>
              <w:lastRenderedPageBreak/>
              <w:drawing>
                <wp:anchor distT="0" distB="0" distL="114300" distR="114300" simplePos="0" relativeHeight="251668480" behindDoc="0" locked="0" layoutInCell="1" allowOverlap="1" wp14:anchorId="102C805A" wp14:editId="116D18B1">
                  <wp:simplePos x="0" y="0"/>
                  <wp:positionH relativeFrom="column">
                    <wp:posOffset>-10795</wp:posOffset>
                  </wp:positionH>
                  <wp:positionV relativeFrom="paragraph">
                    <wp:posOffset>126365</wp:posOffset>
                  </wp:positionV>
                  <wp:extent cx="2618740" cy="3400425"/>
                  <wp:effectExtent l="0" t="0" r="0" b="9525"/>
                  <wp:wrapTopAndBottom/>
                  <wp:docPr id="31" name="Picture 42" descr="A stream running through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42" descr="A stream running through a fores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18740" cy="3400425"/>
                          </a:xfrm>
                          <a:prstGeom prst="rect">
                            <a:avLst/>
                          </a:prstGeom>
                        </pic:spPr>
                      </pic:pic>
                    </a:graphicData>
                  </a:graphic>
                  <wp14:sizeRelH relativeFrom="margin">
                    <wp14:pctWidth>0</wp14:pctWidth>
                  </wp14:sizeRelH>
                  <wp14:sizeRelV relativeFrom="margin">
                    <wp14:pctHeight>0</wp14:pctHeight>
                  </wp14:sizeRelV>
                </wp:anchor>
              </w:drawing>
            </w:r>
            <w:r w:rsidRPr="00510478">
              <w:rPr>
                <w:rFonts w:eastAsia="Times New Roman" w:cs="Calibri"/>
                <w:b/>
                <w:bCs/>
                <w:sz w:val="20"/>
                <w:szCs w:val="20"/>
              </w:rPr>
              <w:t xml:space="preserve">Photo 10. </w:t>
            </w:r>
            <w:r w:rsidRPr="00510478">
              <w:rPr>
                <w:rFonts w:eastAsia="Times New Roman" w:cs="Calibri"/>
                <w:bCs/>
                <w:i/>
                <w:sz w:val="20"/>
                <w:szCs w:val="20"/>
              </w:rPr>
              <w:t>Salicetum eleagnii</w:t>
            </w:r>
            <w:r w:rsidRPr="00510478">
              <w:rPr>
                <w:rFonts w:eastAsia="Times New Roman" w:cs="Calibri"/>
                <w:bCs/>
                <w:sz w:val="20"/>
                <w:szCs w:val="20"/>
              </w:rPr>
              <w:t>, Kraštica River</w:t>
            </w:r>
          </w:p>
        </w:tc>
        <w:tc>
          <w:tcPr>
            <w:tcW w:w="4815" w:type="dxa"/>
          </w:tcPr>
          <w:p w14:paraId="705C7744" w14:textId="2B0FCE63" w:rsidR="00B93FDD" w:rsidRPr="00510478" w:rsidRDefault="00510478" w:rsidP="00510478">
            <w:pPr>
              <w:spacing w:line="360" w:lineRule="auto"/>
              <w:jc w:val="center"/>
              <w:rPr>
                <w:rFonts w:eastAsia="Times New Roman" w:cs="Calibri"/>
                <w:b/>
                <w:bCs/>
                <w:sz w:val="20"/>
                <w:szCs w:val="20"/>
              </w:rPr>
            </w:pPr>
            <w:r w:rsidRPr="00510478">
              <w:rPr>
                <w:rFonts w:eastAsia="Times New Roman" w:cs="Calibri"/>
                <w:b/>
                <w:bCs/>
                <w:noProof/>
                <w:sz w:val="20"/>
                <w:szCs w:val="20"/>
              </w:rPr>
              <w:drawing>
                <wp:anchor distT="0" distB="0" distL="114300" distR="114300" simplePos="0" relativeHeight="251669504" behindDoc="0" locked="0" layoutInCell="1" allowOverlap="1" wp14:anchorId="66B6BC2B" wp14:editId="46304EF6">
                  <wp:simplePos x="0" y="0"/>
                  <wp:positionH relativeFrom="column">
                    <wp:posOffset>-52878</wp:posOffset>
                  </wp:positionH>
                  <wp:positionV relativeFrom="paragraph">
                    <wp:posOffset>125845</wp:posOffset>
                  </wp:positionV>
                  <wp:extent cx="2924175" cy="2201545"/>
                  <wp:effectExtent l="0" t="0" r="9525" b="8255"/>
                  <wp:wrapTopAndBottom/>
                  <wp:docPr id="1100864129" name="Picture 40" descr="A stream running through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864129" name="Picture 40" descr="A stream running through a fores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24175" cy="2201545"/>
                          </a:xfrm>
                          <a:prstGeom prst="rect">
                            <a:avLst/>
                          </a:prstGeom>
                        </pic:spPr>
                      </pic:pic>
                    </a:graphicData>
                  </a:graphic>
                  <wp14:sizeRelH relativeFrom="margin">
                    <wp14:pctWidth>0</wp14:pctWidth>
                  </wp14:sizeRelH>
                  <wp14:sizeRelV relativeFrom="margin">
                    <wp14:pctHeight>0</wp14:pctHeight>
                  </wp14:sizeRelV>
                </wp:anchor>
              </w:drawing>
            </w:r>
            <w:r w:rsidR="00B93FDD" w:rsidRPr="00510478">
              <w:rPr>
                <w:rFonts w:eastAsia="Times New Roman" w:cs="Calibri"/>
                <w:b/>
                <w:bCs/>
                <w:sz w:val="20"/>
                <w:szCs w:val="20"/>
              </w:rPr>
              <w:t xml:space="preserve">Photo 11. </w:t>
            </w:r>
            <w:r w:rsidR="00B93FDD" w:rsidRPr="00510478">
              <w:rPr>
                <w:rFonts w:eastAsia="Times New Roman" w:cs="Calibri"/>
                <w:bCs/>
                <w:i/>
                <w:sz w:val="20"/>
                <w:szCs w:val="20"/>
              </w:rPr>
              <w:t>Salicetum eleagnii</w:t>
            </w:r>
            <w:r w:rsidR="00B93FDD" w:rsidRPr="00510478">
              <w:rPr>
                <w:rFonts w:eastAsia="Times New Roman" w:cs="Calibri"/>
                <w:bCs/>
                <w:sz w:val="20"/>
                <w:szCs w:val="20"/>
              </w:rPr>
              <w:t>, Kraštica River</w:t>
            </w:r>
          </w:p>
        </w:tc>
      </w:tr>
    </w:tbl>
    <w:p w14:paraId="3F4ACFD8" w14:textId="77777777" w:rsidR="00B93FDD" w:rsidRPr="00B93FDD" w:rsidRDefault="00B93FDD" w:rsidP="00B93FDD">
      <w:pPr>
        <w:spacing w:after="0" w:line="360" w:lineRule="auto"/>
        <w:jc w:val="both"/>
        <w:rPr>
          <w:rFonts w:eastAsia="Times New Roman" w:cs="Calibri"/>
          <w:bCs/>
          <w:sz w:val="22"/>
        </w:rPr>
      </w:pPr>
    </w:p>
    <w:p w14:paraId="341474AD" w14:textId="77777777" w:rsidR="00B93FDD" w:rsidRPr="00510478" w:rsidRDefault="00B93FDD" w:rsidP="00B93FDD">
      <w:pPr>
        <w:spacing w:after="0" w:line="360" w:lineRule="auto"/>
        <w:jc w:val="both"/>
        <w:rPr>
          <w:rFonts w:eastAsia="Times New Roman" w:cs="Calibri"/>
          <w:bCs/>
          <w:color w:val="1E5155" w:themeColor="text2"/>
          <w:sz w:val="22"/>
        </w:rPr>
      </w:pPr>
    </w:p>
    <w:p w14:paraId="0FCCD735" w14:textId="77777777" w:rsidR="00B93FDD" w:rsidRPr="00510478" w:rsidRDefault="00B93FDD" w:rsidP="00B93FDD">
      <w:pPr>
        <w:spacing w:after="0" w:line="360" w:lineRule="auto"/>
        <w:jc w:val="both"/>
        <w:rPr>
          <w:rFonts w:eastAsia="Calibri" w:cs="Times New Roman"/>
          <w:b/>
          <w:color w:val="1E5155" w:themeColor="text2"/>
          <w:sz w:val="22"/>
        </w:rPr>
      </w:pPr>
      <w:r w:rsidRPr="00510478">
        <w:rPr>
          <w:rFonts w:eastAsia="Calibri" w:cs="Times New Roman"/>
          <w:b/>
          <w:color w:val="1E5155" w:themeColor="text2"/>
          <w:sz w:val="22"/>
        </w:rPr>
        <w:t>6430 Hydrophilous tall herb fringe communities of plains and of the montane to alpine levels</w:t>
      </w:r>
    </w:p>
    <w:p w14:paraId="4068D53C" w14:textId="77777777" w:rsidR="00B93FDD" w:rsidRPr="00B93FDD" w:rsidRDefault="00B93FDD" w:rsidP="00B93FDD">
      <w:pPr>
        <w:spacing w:after="0" w:line="360" w:lineRule="auto"/>
        <w:jc w:val="both"/>
        <w:rPr>
          <w:rFonts w:eastAsia="Calibri" w:cs="Times New Roman"/>
          <w:b/>
          <w:sz w:val="22"/>
        </w:rPr>
      </w:pPr>
    </w:p>
    <w:p w14:paraId="10C9357E" w14:textId="77777777" w:rsidR="00B93FDD" w:rsidRPr="00B93FDD" w:rsidRDefault="00B93FDD" w:rsidP="00B93FDD">
      <w:pPr>
        <w:spacing w:after="0" w:line="360" w:lineRule="auto"/>
        <w:jc w:val="both"/>
        <w:rPr>
          <w:rFonts w:eastAsia="Calibri" w:cs="Times New Roman"/>
          <w:sz w:val="22"/>
        </w:rPr>
      </w:pPr>
      <w:r w:rsidRPr="00B93FDD">
        <w:rPr>
          <w:rFonts w:eastAsia="Calibri" w:cs="Times New Roman"/>
          <w:sz w:val="22"/>
        </w:rPr>
        <w:t xml:space="preserve">HABITAT DESCRIPTION: Wet and usually nitrified high herbaceous marginal communities, along watercourses and forest edges in lowland and mountain belts belonging to the orders </w:t>
      </w:r>
      <w:r w:rsidRPr="00B93FDD">
        <w:rPr>
          <w:rFonts w:eastAsia="Calibri" w:cs="Times New Roman"/>
          <w:i/>
          <w:sz w:val="22"/>
        </w:rPr>
        <w:t>Glechometalia hederaceae</w:t>
      </w:r>
      <w:r w:rsidRPr="00B93FDD">
        <w:rPr>
          <w:rFonts w:eastAsia="Calibri" w:cs="Times New Roman"/>
          <w:sz w:val="22"/>
        </w:rPr>
        <w:t xml:space="preserve"> and </w:t>
      </w:r>
      <w:r w:rsidRPr="00B93FDD">
        <w:rPr>
          <w:rFonts w:eastAsia="Calibri" w:cs="Times New Roman"/>
          <w:i/>
          <w:sz w:val="22"/>
        </w:rPr>
        <w:t>Convolvuletalia sepium</w:t>
      </w:r>
      <w:r w:rsidRPr="00B93FDD">
        <w:rPr>
          <w:rFonts w:eastAsia="Calibri" w:cs="Times New Roman"/>
          <w:sz w:val="22"/>
        </w:rPr>
        <w:t xml:space="preserve"> (</w:t>
      </w:r>
      <w:r w:rsidRPr="00B93FDD">
        <w:rPr>
          <w:rFonts w:eastAsia="Calibri" w:cs="Times New Roman"/>
          <w:i/>
          <w:sz w:val="22"/>
        </w:rPr>
        <w:t>Senecion fluviatilis, Aegopodion podagrariae, Convolvulion sepium, Filipendulion</w:t>
      </w:r>
      <w:r w:rsidRPr="00B93FDD">
        <w:rPr>
          <w:rFonts w:eastAsia="Calibri" w:cs="Times New Roman"/>
          <w:sz w:val="22"/>
        </w:rPr>
        <w:t xml:space="preserve">), herbaceous plants (tall green) of the </w:t>
      </w:r>
      <w:r w:rsidRPr="00B93FDD">
        <w:rPr>
          <w:rFonts w:eastAsia="Calibri" w:cs="Times New Roman"/>
          <w:i/>
          <w:sz w:val="22"/>
        </w:rPr>
        <w:t>Betulo-Adenostyletea</w:t>
      </w:r>
      <w:r w:rsidRPr="00B93FDD">
        <w:rPr>
          <w:rFonts w:eastAsia="Calibri" w:cs="Times New Roman"/>
          <w:sz w:val="22"/>
        </w:rPr>
        <w:t xml:space="preserve"> class.</w:t>
      </w:r>
    </w:p>
    <w:p w14:paraId="621F8D06" w14:textId="77777777" w:rsidR="00510478" w:rsidRDefault="00B93FDD" w:rsidP="00B93FDD">
      <w:pPr>
        <w:spacing w:after="0" w:line="360" w:lineRule="auto"/>
        <w:jc w:val="both"/>
        <w:rPr>
          <w:rFonts w:eastAsia="Calibri" w:cs="Times New Roman"/>
          <w:sz w:val="22"/>
        </w:rPr>
      </w:pPr>
      <w:r w:rsidRPr="00B93FDD">
        <w:rPr>
          <w:rFonts w:eastAsia="Calibri" w:cs="Times New Roman"/>
          <w:sz w:val="22"/>
        </w:rPr>
        <w:t xml:space="preserve">The vegetation covered by this widely understood habitat type is very diverse, and their only common feature is the dominance of tall herbaceous plants in very to relatively humid habitats. Communities occur on relatively deep soils that develop from marginal forest formations or around large rivers in lowland and hilly areas, as well as in the foothills and shadows of high vertical cliffs, in places where snow retains longer after melting, providing high soil moisture, or on the edge of mountain springs and streams, and in places of surface water drainage, in the mountain, subalpine and alpine zone. </w:t>
      </w:r>
    </w:p>
    <w:p w14:paraId="051CE774" w14:textId="77777777" w:rsidR="00510478" w:rsidRDefault="00510478" w:rsidP="00B93FDD">
      <w:pPr>
        <w:spacing w:after="0" w:line="360" w:lineRule="auto"/>
        <w:jc w:val="both"/>
        <w:rPr>
          <w:rFonts w:eastAsia="Calibri" w:cs="Times New Roman"/>
          <w:sz w:val="22"/>
        </w:rPr>
      </w:pPr>
    </w:p>
    <w:p w14:paraId="1215DC52" w14:textId="6F720B00" w:rsidR="00B93FDD" w:rsidRPr="00B93FDD" w:rsidRDefault="00B93FDD" w:rsidP="00B93FDD">
      <w:pPr>
        <w:spacing w:after="0" w:line="360" w:lineRule="auto"/>
        <w:jc w:val="both"/>
        <w:rPr>
          <w:rFonts w:eastAsia="Calibri" w:cs="Times New Roman"/>
          <w:sz w:val="22"/>
        </w:rPr>
      </w:pPr>
      <w:r w:rsidRPr="00B93FDD">
        <w:rPr>
          <w:rFonts w:eastAsia="Calibri" w:cs="Times New Roman"/>
          <w:sz w:val="22"/>
        </w:rPr>
        <w:t xml:space="preserve">In floristic terms, the Balkan high greens are of special importance. Communities usually occur around the springs, and their physiognomy is mainly determined by numerous Balkan endemic species </w:t>
      </w:r>
      <w:r w:rsidRPr="00B93FDD">
        <w:rPr>
          <w:rFonts w:eastAsia="Calibri" w:cs="Times New Roman"/>
          <w:i/>
          <w:sz w:val="22"/>
        </w:rPr>
        <w:t>Lactuca pancicii, Rumex balcanicus, Wulfenia blecicii, Cirsium wettsteinii, Cephalaria pastricensis</w:t>
      </w:r>
      <w:r w:rsidRPr="00B93FDD">
        <w:rPr>
          <w:rFonts w:eastAsia="Calibri" w:cs="Times New Roman"/>
          <w:sz w:val="22"/>
        </w:rPr>
        <w:t xml:space="preserve"> and others.</w:t>
      </w:r>
    </w:p>
    <w:p w14:paraId="6BB1FC72" w14:textId="77777777" w:rsidR="00B93FDD" w:rsidRPr="00B93FDD" w:rsidRDefault="00B93FDD" w:rsidP="00B93FDD">
      <w:pPr>
        <w:spacing w:after="0" w:line="360" w:lineRule="auto"/>
        <w:jc w:val="both"/>
        <w:rPr>
          <w:rFonts w:eastAsia="Calibri" w:cs="Calibri"/>
          <w:iCs/>
          <w:sz w:val="22"/>
        </w:rPr>
      </w:pPr>
      <w:r w:rsidRPr="00B93FDD">
        <w:rPr>
          <w:rFonts w:eastAsia="Calibri" w:cs="Times New Roman"/>
          <w:sz w:val="22"/>
        </w:rPr>
        <w:t xml:space="preserve">INDICATOR SPECIES: </w:t>
      </w:r>
      <w:r w:rsidRPr="00B93FDD">
        <w:rPr>
          <w:rFonts w:eastAsia="Calibri" w:cs="Calibri"/>
          <w:i/>
          <w:iCs/>
          <w:sz w:val="22"/>
        </w:rPr>
        <w:t>Epilobium hirsutum, Senecio fluviatilis</w:t>
      </w:r>
      <w:r w:rsidRPr="00B93FDD">
        <w:rPr>
          <w:rFonts w:eastAsia="Calibri" w:cs="Calibri"/>
          <w:sz w:val="22"/>
        </w:rPr>
        <w:t xml:space="preserve">, </w:t>
      </w:r>
      <w:r w:rsidRPr="00B93FDD">
        <w:rPr>
          <w:rFonts w:eastAsia="Calibri" w:cs="Calibri"/>
          <w:i/>
          <w:iCs/>
          <w:sz w:val="22"/>
        </w:rPr>
        <w:t>Filipendula ulmaria, Petasites hybridus</w:t>
      </w:r>
      <w:r w:rsidRPr="00B93FDD">
        <w:rPr>
          <w:rFonts w:eastAsia="Calibri" w:cs="Calibri"/>
          <w:sz w:val="22"/>
        </w:rPr>
        <w:t xml:space="preserve">, </w:t>
      </w:r>
      <w:r w:rsidRPr="00B93FDD">
        <w:rPr>
          <w:rFonts w:eastAsia="Calibri" w:cs="Calibri"/>
          <w:i/>
          <w:iCs/>
          <w:sz w:val="22"/>
        </w:rPr>
        <w:t>Chaerophyllum hirsutum, Aegopodium podagraria, Alliaria petiolata, Geranium robertianum, Silene dioica</w:t>
      </w:r>
      <w:r w:rsidRPr="00B93FDD">
        <w:rPr>
          <w:rFonts w:eastAsia="Calibri" w:cs="Calibri"/>
          <w:sz w:val="22"/>
        </w:rPr>
        <w:t xml:space="preserve"> te: </w:t>
      </w:r>
      <w:r w:rsidRPr="00B93FDD">
        <w:rPr>
          <w:rFonts w:eastAsia="Calibri" w:cs="Calibri"/>
          <w:i/>
          <w:iCs/>
          <w:sz w:val="22"/>
        </w:rPr>
        <w:t>Aconitum spp. div., Geranium sylvaticum, Trollius europaeus, Adenostyles alliariae, Cicerbita alpina, Digitalis grandiflora, Calamagrostis arundinacea,</w:t>
      </w:r>
      <w:r w:rsidRPr="00B93FDD">
        <w:rPr>
          <w:rFonts w:eastAsia="Calibri" w:cs="Calibri"/>
          <w:iCs/>
          <w:sz w:val="22"/>
        </w:rPr>
        <w:t xml:space="preserve"> etc. In our region, species that build tall greens can be added here, including endemic: </w:t>
      </w:r>
      <w:r w:rsidRPr="00B93FDD">
        <w:rPr>
          <w:rFonts w:eastAsia="Calibri" w:cs="Calibri"/>
          <w:i/>
          <w:iCs/>
          <w:sz w:val="22"/>
        </w:rPr>
        <w:t xml:space="preserve">Lactuca pancicii, Rumex balcanicus, Ranunculus serbicus, Geum coccineum, Petasites doerfleri, Wulfenia blecicii, Cephalaria pastricensis, </w:t>
      </w:r>
      <w:r w:rsidRPr="00B93FDD">
        <w:rPr>
          <w:rFonts w:eastAsia="Calibri" w:cs="Calibri"/>
          <w:iCs/>
          <w:sz w:val="22"/>
        </w:rPr>
        <w:t xml:space="preserve">but also species of wider distribution: </w:t>
      </w:r>
      <w:r w:rsidRPr="00B93FDD">
        <w:rPr>
          <w:rFonts w:eastAsia="Calibri" w:cs="Calibri"/>
          <w:i/>
          <w:iCs/>
          <w:sz w:val="22"/>
        </w:rPr>
        <w:t>Petasites hybridus, Calamagrostis varia, Deschampsia cespitosa, Ranunculus aconitifolius, Thalictrum aquilegifolium, Telekia speciosa, Doronicum austriacum, Chaerophyllum aureum, Veratrum album, Calystegia sepium, Eupatorium cannabinum, Geranium phaeum, An</w:t>
      </w:r>
      <w:r w:rsidRPr="00B93FDD">
        <w:rPr>
          <w:rFonts w:eastAsia="Calibri" w:cs="Calibri"/>
          <w:i/>
          <w:iCs/>
          <w:sz w:val="22"/>
        </w:rPr>
        <w:softHyphen/>
        <w:t>gelica sylvestris</w:t>
      </w:r>
      <w:r w:rsidRPr="00B93FDD">
        <w:rPr>
          <w:rFonts w:eastAsia="Calibri" w:cs="Calibri"/>
          <w:iCs/>
          <w:sz w:val="22"/>
        </w:rPr>
        <w:t xml:space="preserve"> aggr. and others.</w:t>
      </w:r>
    </w:p>
    <w:p w14:paraId="262E8645" w14:textId="77777777" w:rsidR="00B93FDD" w:rsidRPr="00B93FDD" w:rsidRDefault="00B93FDD" w:rsidP="00B93FDD">
      <w:pPr>
        <w:spacing w:after="0" w:line="360" w:lineRule="auto"/>
        <w:jc w:val="both"/>
        <w:rPr>
          <w:rFonts w:eastAsia="Calibri" w:cs="Times New Roman"/>
          <w:iCs/>
          <w:sz w:val="22"/>
        </w:rPr>
      </w:pPr>
      <w:r w:rsidRPr="00B93FDD">
        <w:rPr>
          <w:rFonts w:eastAsia="Calibri" w:cs="Times New Roman"/>
          <w:sz w:val="22"/>
        </w:rPr>
        <w:t xml:space="preserve">COMMUNITIES: </w:t>
      </w:r>
      <w:r w:rsidRPr="00B93FDD">
        <w:rPr>
          <w:rFonts w:eastAsia="Calibri" w:cs="Times New Roman"/>
          <w:i/>
          <w:iCs/>
          <w:sz w:val="22"/>
        </w:rPr>
        <w:t xml:space="preserve">Cicerbitetum pancicii, Petasitetum hybridi, Doronico-Wulfenietum blecicii, Rumicetum balcanici, Telekietum speciosae, Adenostyletum alliariae, Geranietum sylvatici </w:t>
      </w:r>
      <w:r w:rsidRPr="00B93FDD">
        <w:rPr>
          <w:rFonts w:eastAsia="Calibri" w:cs="Times New Roman"/>
          <w:iCs/>
          <w:sz w:val="22"/>
        </w:rPr>
        <w:t>etc.</w:t>
      </w:r>
    </w:p>
    <w:p w14:paraId="61E1CB6C" w14:textId="77777777" w:rsidR="00B93FDD" w:rsidRPr="00B93FDD" w:rsidRDefault="00B93FDD" w:rsidP="00B93FDD">
      <w:pPr>
        <w:spacing w:after="0" w:line="360" w:lineRule="auto"/>
        <w:jc w:val="both"/>
        <w:rPr>
          <w:rFonts w:eastAsia="Calibri" w:cs="Times New Roman"/>
          <w:iCs/>
          <w:sz w:val="22"/>
        </w:rPr>
      </w:pPr>
      <w:r w:rsidRPr="00B93FDD">
        <w:rPr>
          <w:rFonts w:eastAsia="Calibri" w:cs="Times New Roman"/>
          <w:iCs/>
          <w:sz w:val="22"/>
        </w:rPr>
        <w:t xml:space="preserve">Hydrophilic tall herbs occur in </w:t>
      </w:r>
      <w:r w:rsidRPr="00B93FDD">
        <w:rPr>
          <w:rFonts w:eastAsia="Calibri" w:cs="Times New Roman"/>
          <w:b/>
          <w:iCs/>
          <w:sz w:val="22"/>
        </w:rPr>
        <w:t>fragments</w:t>
      </w:r>
      <w:r w:rsidRPr="00B93FDD">
        <w:rPr>
          <w:rFonts w:eastAsia="Calibri" w:cs="Times New Roman"/>
          <w:iCs/>
          <w:sz w:val="22"/>
        </w:rPr>
        <w:t xml:space="preserve"> along the larger watercourses (Rajovića rijeka, Kraštica, </w:t>
      </w:r>
      <w:r w:rsidRPr="00B93FDD">
        <w:rPr>
          <w:rFonts w:eastAsia="Calibri" w:cs="Times New Roman"/>
          <w:bCs/>
          <w:sz w:val="22"/>
        </w:rPr>
        <w:t>Sitna Luka - above the Lim River, close to Andrijevica</w:t>
      </w:r>
      <w:r w:rsidRPr="00B93FDD">
        <w:rPr>
          <w:rFonts w:eastAsia="Calibri" w:cs="Times New Roman"/>
          <w:iCs/>
          <w:sz w:val="22"/>
        </w:rPr>
        <w:t>).</w:t>
      </w:r>
    </w:p>
    <w:p w14:paraId="4B293653" w14:textId="77777777" w:rsidR="005B337D" w:rsidRDefault="005B337D" w:rsidP="00B93FDD">
      <w:pPr>
        <w:spacing w:after="0" w:line="360" w:lineRule="auto"/>
        <w:jc w:val="both"/>
        <w:rPr>
          <w:rFonts w:eastAsia="Calibri" w:cs="Times New Roman"/>
          <w:bCs/>
          <w:sz w:val="22"/>
        </w:rPr>
      </w:pPr>
    </w:p>
    <w:p w14:paraId="2E45DD94" w14:textId="1041E635" w:rsidR="00B93FDD" w:rsidRPr="005B337D" w:rsidRDefault="00B93FDD" w:rsidP="00B93FDD">
      <w:pPr>
        <w:spacing w:after="0" w:line="360" w:lineRule="auto"/>
        <w:jc w:val="both"/>
        <w:rPr>
          <w:rFonts w:eastAsia="Calibri" w:cs="Times New Roman"/>
          <w:bCs/>
          <w:i/>
          <w:iCs/>
          <w:sz w:val="22"/>
        </w:rPr>
      </w:pPr>
      <w:r w:rsidRPr="00B93FDD">
        <w:rPr>
          <w:rFonts w:eastAsia="Calibri" w:cs="Times New Roman"/>
          <w:bCs/>
          <w:sz w:val="22"/>
        </w:rPr>
        <w:t>At the locality</w:t>
      </w:r>
      <w:r w:rsidRPr="00B93FDD">
        <w:rPr>
          <w:rFonts w:eastAsia="Calibri" w:cs="Times New Roman"/>
          <w:b/>
          <w:bCs/>
          <w:sz w:val="22"/>
        </w:rPr>
        <w:t xml:space="preserve"> Sitna Luka - </w:t>
      </w:r>
      <w:r w:rsidRPr="00B93FDD">
        <w:rPr>
          <w:rFonts w:eastAsia="Calibri" w:cs="Times New Roman"/>
          <w:bCs/>
          <w:sz w:val="22"/>
        </w:rPr>
        <w:t>above the Lim River (close to Andrijevica) there are very representative stands of the type of habitat with the dominance of very tall black alder trees (</w:t>
      </w:r>
      <w:r w:rsidRPr="00B93FDD">
        <w:rPr>
          <w:rFonts w:eastAsia="Calibri" w:cs="Times New Roman"/>
          <w:bCs/>
          <w:i/>
          <w:sz w:val="22"/>
        </w:rPr>
        <w:t>Alnus glutinosa</w:t>
      </w:r>
      <w:r w:rsidRPr="00B93FDD">
        <w:rPr>
          <w:rFonts w:eastAsia="Calibri" w:cs="Times New Roman"/>
          <w:bCs/>
          <w:sz w:val="22"/>
        </w:rPr>
        <w:t xml:space="preserve">) and a significant share of species </w:t>
      </w:r>
      <w:r w:rsidRPr="00B93FDD">
        <w:rPr>
          <w:rFonts w:eastAsia="Calibri" w:cs="Times New Roman"/>
          <w:bCs/>
          <w:i/>
          <w:sz w:val="22"/>
        </w:rPr>
        <w:t>Alnus incana</w:t>
      </w:r>
      <w:r w:rsidRPr="00B93FDD">
        <w:rPr>
          <w:rFonts w:eastAsia="Calibri" w:cs="Times New Roman"/>
          <w:bCs/>
          <w:sz w:val="22"/>
        </w:rPr>
        <w:t xml:space="preserve"> but in the ground layer of this community </w:t>
      </w:r>
      <w:r w:rsidRPr="005B337D">
        <w:rPr>
          <w:rFonts w:eastAsia="Calibri" w:cs="Times New Roman"/>
          <w:bCs/>
          <w:sz w:val="22"/>
        </w:rPr>
        <w:t xml:space="preserve">near the Black Alder, there are habitats with a predominance of </w:t>
      </w:r>
      <w:r w:rsidRPr="005B337D">
        <w:rPr>
          <w:rFonts w:eastAsia="Calibri" w:cs="Times New Roman"/>
          <w:bCs/>
          <w:i/>
          <w:sz w:val="22"/>
        </w:rPr>
        <w:t>Petasites hybridus</w:t>
      </w:r>
      <w:r w:rsidRPr="005B337D">
        <w:rPr>
          <w:rFonts w:eastAsia="Calibri" w:cs="Times New Roman"/>
          <w:bCs/>
          <w:sz w:val="22"/>
        </w:rPr>
        <w:t xml:space="preserve"> (which can be included in the habitat type - Hydrophilous tall herb fringe communities). </w:t>
      </w:r>
      <w:r w:rsidR="005B337D" w:rsidRPr="005B337D">
        <w:rPr>
          <w:rFonts w:eastAsia="Calibri" w:cs="Times New Roman"/>
          <w:bCs/>
          <w:sz w:val="22"/>
        </w:rPr>
        <w:t xml:space="preserve">This habitat type is located about 100 meters away from Lim River towards the existing regional road, in the ground layer of the community with </w:t>
      </w:r>
      <w:r w:rsidR="005B337D" w:rsidRPr="005B337D">
        <w:rPr>
          <w:rFonts w:eastAsia="Calibri" w:cs="Times New Roman"/>
          <w:bCs/>
          <w:i/>
          <w:iCs/>
          <w:sz w:val="22"/>
        </w:rPr>
        <w:t>Alnus glutinosa.</w:t>
      </w:r>
    </w:p>
    <w:p w14:paraId="49524D75" w14:textId="77777777" w:rsidR="00B93FDD" w:rsidRPr="00B93FDD" w:rsidRDefault="00B93FDD" w:rsidP="00B93FDD">
      <w:pPr>
        <w:spacing w:after="0" w:line="360" w:lineRule="auto"/>
        <w:jc w:val="both"/>
        <w:rPr>
          <w:rFonts w:eastAsia="Calibri" w:cs="Times New Roman"/>
          <w:sz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6"/>
        <w:gridCol w:w="4453"/>
      </w:tblGrid>
      <w:tr w:rsidR="00B93FDD" w:rsidRPr="00B93FDD" w14:paraId="3CFDBE30" w14:textId="77777777" w:rsidTr="00775C5E">
        <w:tc>
          <w:tcPr>
            <w:tcW w:w="4566" w:type="dxa"/>
          </w:tcPr>
          <w:p w14:paraId="75726169" w14:textId="77777777" w:rsidR="00B93FDD" w:rsidRPr="00B93FDD" w:rsidRDefault="00B93FDD" w:rsidP="00B93FDD">
            <w:pPr>
              <w:spacing w:line="360" w:lineRule="auto"/>
              <w:jc w:val="both"/>
              <w:rPr>
                <w:rFonts w:eastAsia="Times New Roman" w:cs="Calibri"/>
                <w:b/>
                <w:bCs/>
                <w:sz w:val="22"/>
              </w:rPr>
            </w:pPr>
            <w:r w:rsidRPr="00B93FDD">
              <w:rPr>
                <w:rFonts w:eastAsia="Times New Roman" w:cs="Calibri"/>
                <w:b/>
                <w:bCs/>
                <w:noProof/>
                <w:sz w:val="22"/>
              </w:rPr>
              <w:lastRenderedPageBreak/>
              <w:drawing>
                <wp:inline distT="0" distB="0" distL="0" distR="0" wp14:anchorId="23627AB1" wp14:editId="6B93B8B9">
                  <wp:extent cx="2760859" cy="2070721"/>
                  <wp:effectExtent l="0" t="0" r="1905" b="6350"/>
                  <wp:docPr id="1100864135" name="Picture 1100864135" descr="A close-up of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864135" name="Picture 1100864135" descr="A close-up of a forest&#10;&#10;Description automatically generated"/>
                          <pic:cNvPicPr/>
                        </pic:nvPicPr>
                        <pic:blipFill>
                          <a:blip r:embed="rId21" cstate="screen">
                            <a:extLst>
                              <a:ext uri="{28A0092B-C50C-407E-A947-70E740481C1C}">
                                <a14:useLocalDpi xmlns:a14="http://schemas.microsoft.com/office/drawing/2010/main"/>
                              </a:ext>
                            </a:extLst>
                          </a:blip>
                          <a:stretch>
                            <a:fillRect/>
                          </a:stretch>
                        </pic:blipFill>
                        <pic:spPr>
                          <a:xfrm>
                            <a:off x="0" y="0"/>
                            <a:ext cx="2805080" cy="2103888"/>
                          </a:xfrm>
                          <a:prstGeom prst="rect">
                            <a:avLst/>
                          </a:prstGeom>
                        </pic:spPr>
                      </pic:pic>
                    </a:graphicData>
                  </a:graphic>
                </wp:inline>
              </w:drawing>
            </w:r>
          </w:p>
        </w:tc>
        <w:tc>
          <w:tcPr>
            <w:tcW w:w="4453" w:type="dxa"/>
          </w:tcPr>
          <w:p w14:paraId="400FE62A" w14:textId="77777777" w:rsidR="00B93FDD" w:rsidRPr="00B93FDD" w:rsidRDefault="00B93FDD" w:rsidP="00B93FDD">
            <w:pPr>
              <w:spacing w:line="360" w:lineRule="auto"/>
              <w:jc w:val="both"/>
              <w:rPr>
                <w:rFonts w:eastAsia="Times New Roman" w:cs="Calibri"/>
                <w:b/>
                <w:bCs/>
                <w:sz w:val="22"/>
              </w:rPr>
            </w:pPr>
            <w:r w:rsidRPr="00B93FDD">
              <w:rPr>
                <w:rFonts w:eastAsia="Times New Roman" w:cs="Calibri"/>
                <w:b/>
                <w:bCs/>
                <w:noProof/>
                <w:sz w:val="22"/>
              </w:rPr>
              <w:drawing>
                <wp:inline distT="0" distB="0" distL="0" distR="0" wp14:anchorId="514EF468" wp14:editId="1D227BAF">
                  <wp:extent cx="2442326" cy="2070100"/>
                  <wp:effectExtent l="0" t="0" r="0" b="6350"/>
                  <wp:docPr id="1100864136" name="Picture 1100864136" descr="A close-up of a large green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864136" name="Picture 1100864136" descr="A close-up of a large green plant&#10;&#10;Description automatically generated"/>
                          <pic:cNvPicPr/>
                        </pic:nvPicPr>
                        <pic:blipFill>
                          <a:blip r:embed="rId22" cstate="screen">
                            <a:extLst>
                              <a:ext uri="{28A0092B-C50C-407E-A947-70E740481C1C}">
                                <a14:useLocalDpi xmlns:a14="http://schemas.microsoft.com/office/drawing/2010/main"/>
                              </a:ext>
                            </a:extLst>
                          </a:blip>
                          <a:stretch>
                            <a:fillRect/>
                          </a:stretch>
                        </pic:blipFill>
                        <pic:spPr>
                          <a:xfrm>
                            <a:off x="0" y="0"/>
                            <a:ext cx="2513383" cy="2130328"/>
                          </a:xfrm>
                          <a:prstGeom prst="rect">
                            <a:avLst/>
                          </a:prstGeom>
                        </pic:spPr>
                      </pic:pic>
                    </a:graphicData>
                  </a:graphic>
                </wp:inline>
              </w:drawing>
            </w:r>
          </w:p>
        </w:tc>
      </w:tr>
      <w:tr w:rsidR="00B93FDD" w:rsidRPr="00B93FDD" w14:paraId="639BD852" w14:textId="77777777" w:rsidTr="00775C5E">
        <w:tc>
          <w:tcPr>
            <w:tcW w:w="9019" w:type="dxa"/>
            <w:gridSpan w:val="2"/>
          </w:tcPr>
          <w:p w14:paraId="6D76049C" w14:textId="77777777" w:rsidR="00B93FDD" w:rsidRPr="00510478" w:rsidRDefault="00B93FDD" w:rsidP="00510478">
            <w:pPr>
              <w:spacing w:line="360" w:lineRule="auto"/>
              <w:jc w:val="center"/>
              <w:rPr>
                <w:rFonts w:eastAsia="Times New Roman" w:cs="Calibri"/>
                <w:b/>
                <w:bCs/>
                <w:noProof/>
                <w:sz w:val="20"/>
                <w:szCs w:val="20"/>
              </w:rPr>
            </w:pPr>
            <w:r w:rsidRPr="00510478">
              <w:rPr>
                <w:rFonts w:cs="Calibri"/>
                <w:b/>
                <w:bCs/>
                <w:sz w:val="20"/>
                <w:szCs w:val="20"/>
              </w:rPr>
              <w:t>Photo 12. H</w:t>
            </w:r>
            <w:r w:rsidRPr="00510478">
              <w:rPr>
                <w:rFonts w:cs="Calibri"/>
                <w:bCs/>
                <w:sz w:val="20"/>
                <w:szCs w:val="20"/>
              </w:rPr>
              <w:t>abitat 6430 in Andrijevica above Lim river</w:t>
            </w:r>
          </w:p>
        </w:tc>
      </w:tr>
    </w:tbl>
    <w:p w14:paraId="6CC6A12C" w14:textId="77777777" w:rsidR="00B93FDD" w:rsidRPr="00B93FDD" w:rsidRDefault="00B93FDD" w:rsidP="00B93FDD">
      <w:pPr>
        <w:spacing w:after="0" w:line="360" w:lineRule="auto"/>
        <w:jc w:val="both"/>
        <w:rPr>
          <w:rFonts w:eastAsia="Times New Roman" w:cs="Calibri"/>
          <w:b/>
          <w:bCs/>
          <w:sz w:val="22"/>
        </w:rPr>
      </w:pPr>
    </w:p>
    <w:p w14:paraId="1B21F798" w14:textId="77777777" w:rsidR="00B93FDD" w:rsidRPr="00B93FDD" w:rsidRDefault="00B93FDD" w:rsidP="00B93FDD">
      <w:pPr>
        <w:spacing w:after="0" w:line="360" w:lineRule="auto"/>
        <w:jc w:val="both"/>
        <w:rPr>
          <w:rFonts w:eastAsia="Calibri" w:cs="Times New Roman"/>
          <w:iCs/>
          <w:sz w:val="22"/>
        </w:rPr>
      </w:pPr>
      <w:r w:rsidRPr="00B93FDD">
        <w:rPr>
          <w:rFonts w:eastAsia="Calibri" w:cs="Times New Roman"/>
          <w:b/>
          <w:bCs/>
          <w:iCs/>
          <w:sz w:val="22"/>
        </w:rPr>
        <w:t>Representivity</w:t>
      </w:r>
      <w:r w:rsidRPr="00B93FDD">
        <w:rPr>
          <w:rFonts w:eastAsia="Calibri" w:cs="Times New Roman"/>
          <w:b/>
          <w:iCs/>
          <w:sz w:val="22"/>
        </w:rPr>
        <w:t xml:space="preserve"> of the habitat:</w:t>
      </w:r>
      <w:r w:rsidRPr="00B93FDD">
        <w:rPr>
          <w:rFonts w:eastAsia="Calibri" w:cs="Times New Roman"/>
          <w:iCs/>
          <w:sz w:val="22"/>
        </w:rPr>
        <w:t xml:space="preserve"> B.</w:t>
      </w:r>
    </w:p>
    <w:p w14:paraId="01243732" w14:textId="77777777" w:rsidR="00B93FDD" w:rsidRPr="00B93FDD" w:rsidRDefault="00B93FDD" w:rsidP="00B93FDD">
      <w:pPr>
        <w:spacing w:after="0" w:line="360" w:lineRule="auto"/>
        <w:jc w:val="both"/>
        <w:rPr>
          <w:rFonts w:eastAsia="Calibri" w:cs="Times New Roman"/>
          <w:iCs/>
          <w:sz w:val="22"/>
        </w:rPr>
      </w:pPr>
      <w:r w:rsidRPr="00B93FDD">
        <w:rPr>
          <w:rFonts w:eastAsia="Calibri" w:cs="Times New Roman"/>
          <w:b/>
          <w:iCs/>
          <w:sz w:val="22"/>
        </w:rPr>
        <w:t>Habitat cover</w:t>
      </w:r>
      <w:r w:rsidRPr="00B93FDD">
        <w:rPr>
          <w:rFonts w:eastAsia="Calibri" w:cs="Times New Roman"/>
          <w:iCs/>
          <w:sz w:val="22"/>
        </w:rPr>
        <w:t>: the small areas that cannot be mapped.</w:t>
      </w:r>
    </w:p>
    <w:p w14:paraId="65663CBF" w14:textId="77777777" w:rsidR="00B93FDD" w:rsidRPr="00B93FDD" w:rsidRDefault="00B93FDD" w:rsidP="00B93FDD">
      <w:pPr>
        <w:spacing w:after="0" w:line="360" w:lineRule="auto"/>
        <w:jc w:val="both"/>
        <w:rPr>
          <w:rFonts w:eastAsia="Calibri" w:cs="Times New Roman"/>
          <w:bCs/>
          <w:iCs/>
          <w:sz w:val="22"/>
        </w:rPr>
      </w:pPr>
      <w:r w:rsidRPr="00B93FDD">
        <w:rPr>
          <w:rFonts w:eastAsia="Calibri" w:cs="Times New Roman"/>
          <w:b/>
          <w:bCs/>
          <w:iCs/>
          <w:sz w:val="22"/>
        </w:rPr>
        <w:t xml:space="preserve">Vulnerability and Impact of the Project: </w:t>
      </w:r>
      <w:r w:rsidRPr="00B93FDD">
        <w:rPr>
          <w:rFonts w:eastAsia="Calibri" w:cs="Times New Roman"/>
          <w:bCs/>
          <w:iCs/>
          <w:sz w:val="22"/>
        </w:rPr>
        <w:t xml:space="preserve">Hydrophilic tall herbs occur in fragments along the larger watercourses (Rajovića Rijeka river, Kraštica) </w:t>
      </w:r>
    </w:p>
    <w:p w14:paraId="1E356573" w14:textId="77777777" w:rsidR="00B93FDD" w:rsidRPr="00B93FDD" w:rsidRDefault="00B93FDD" w:rsidP="00B93FDD">
      <w:pPr>
        <w:spacing w:after="0" w:line="360" w:lineRule="auto"/>
        <w:jc w:val="both"/>
        <w:rPr>
          <w:rFonts w:eastAsia="Calibri" w:cs="Times New Roman"/>
          <w:iCs/>
          <w:sz w:val="22"/>
        </w:rPr>
      </w:pPr>
      <w:r w:rsidRPr="00B93FDD">
        <w:rPr>
          <w:rFonts w:eastAsia="Calibri" w:cs="Times New Roman"/>
          <w:b/>
          <w:bCs/>
          <w:iCs/>
          <w:sz w:val="22"/>
        </w:rPr>
        <w:t xml:space="preserve">Habitat sensitivity to fragmentation: </w:t>
      </w:r>
      <w:r w:rsidRPr="00B93FDD">
        <w:rPr>
          <w:rFonts w:eastAsia="Calibri" w:cs="Times New Roman"/>
          <w:bCs/>
          <w:iCs/>
          <w:sz w:val="22"/>
        </w:rPr>
        <w:t>the route of the road passes above the habitat.</w:t>
      </w:r>
    </w:p>
    <w:p w14:paraId="0181A79A" w14:textId="77777777" w:rsidR="00B93FDD" w:rsidRDefault="00B93FDD" w:rsidP="00B93FDD">
      <w:pPr>
        <w:spacing w:after="0" w:line="360" w:lineRule="auto"/>
        <w:jc w:val="both"/>
        <w:rPr>
          <w:rFonts w:eastAsia="Calibri" w:cs="Times New Roman"/>
          <w:b/>
          <w:sz w:val="22"/>
        </w:rPr>
      </w:pPr>
    </w:p>
    <w:p w14:paraId="3178149A" w14:textId="77777777" w:rsidR="00510478" w:rsidRPr="00B93FDD" w:rsidRDefault="00510478" w:rsidP="00B93FDD">
      <w:pPr>
        <w:spacing w:after="0" w:line="360" w:lineRule="auto"/>
        <w:jc w:val="both"/>
        <w:rPr>
          <w:rFonts w:eastAsia="Calibri" w:cs="Times New Roman"/>
          <w:b/>
          <w:sz w:val="22"/>
        </w:rPr>
      </w:pPr>
    </w:p>
    <w:p w14:paraId="6607629C" w14:textId="77777777" w:rsidR="00B93FDD" w:rsidRPr="00510478" w:rsidRDefault="00B93FDD" w:rsidP="00B93FDD">
      <w:pPr>
        <w:spacing w:after="0" w:line="360" w:lineRule="auto"/>
        <w:jc w:val="both"/>
        <w:rPr>
          <w:rFonts w:eastAsia="Calibri" w:cs="Times New Roman"/>
          <w:b/>
          <w:color w:val="1E5155" w:themeColor="text2"/>
          <w:sz w:val="22"/>
        </w:rPr>
      </w:pPr>
      <w:r w:rsidRPr="00510478">
        <w:rPr>
          <w:rFonts w:eastAsia="Calibri" w:cs="Times New Roman"/>
          <w:b/>
          <w:color w:val="1E5155" w:themeColor="text2"/>
          <w:sz w:val="22"/>
        </w:rPr>
        <w:t>6510 Lowland hay meadows (</w:t>
      </w:r>
      <w:r w:rsidRPr="00510478">
        <w:rPr>
          <w:rFonts w:eastAsia="Calibri" w:cs="Times New Roman"/>
          <w:b/>
          <w:i/>
          <w:color w:val="1E5155" w:themeColor="text2"/>
          <w:sz w:val="22"/>
        </w:rPr>
        <w:t>Alopecurus pratensis, Sanguisorba officinalis</w:t>
      </w:r>
      <w:r w:rsidRPr="00510478">
        <w:rPr>
          <w:rFonts w:eastAsia="Calibri" w:cs="Times New Roman"/>
          <w:b/>
          <w:color w:val="1E5155" w:themeColor="text2"/>
          <w:sz w:val="22"/>
        </w:rPr>
        <w:t>)</w:t>
      </w:r>
    </w:p>
    <w:p w14:paraId="445EE632" w14:textId="77777777" w:rsidR="00B93FDD" w:rsidRPr="00B93FDD" w:rsidRDefault="00B93FDD" w:rsidP="00B93FDD">
      <w:pPr>
        <w:spacing w:after="0" w:line="360" w:lineRule="auto"/>
        <w:jc w:val="both"/>
        <w:rPr>
          <w:rFonts w:eastAsia="Times New Roman" w:cs="Calibri"/>
          <w:b/>
          <w:bCs/>
          <w:sz w:val="22"/>
        </w:rPr>
      </w:pPr>
    </w:p>
    <w:p w14:paraId="07B1E435" w14:textId="77777777" w:rsidR="00B93FDD" w:rsidRPr="00B93FDD" w:rsidRDefault="00B93FDD" w:rsidP="00B93FDD">
      <w:pPr>
        <w:spacing w:after="0" w:line="360" w:lineRule="auto"/>
        <w:jc w:val="both"/>
        <w:rPr>
          <w:rFonts w:eastAsia="Times New Roman" w:cs="Calibri"/>
          <w:bCs/>
          <w:sz w:val="22"/>
        </w:rPr>
      </w:pPr>
      <w:r w:rsidRPr="00B93FDD">
        <w:rPr>
          <w:rFonts w:eastAsia="Times New Roman" w:cs="Calibri"/>
          <w:bCs/>
          <w:sz w:val="22"/>
        </w:rPr>
        <w:t xml:space="preserve">HABITAT DESCRIPTION: This type of habitat is characterized by grassland meadows, with a high diversity of plant species that develop on poorly or moderately fertile soils in the lowlands and hills and belonging to the </w:t>
      </w:r>
      <w:r w:rsidRPr="00B93FDD">
        <w:rPr>
          <w:rFonts w:eastAsia="Times New Roman" w:cs="Calibri"/>
          <w:bCs/>
          <w:i/>
          <w:sz w:val="22"/>
        </w:rPr>
        <w:t>Arrhenatherion</w:t>
      </w:r>
      <w:r w:rsidRPr="00B93FDD">
        <w:rPr>
          <w:rFonts w:eastAsia="Times New Roman" w:cs="Calibri"/>
          <w:bCs/>
          <w:sz w:val="22"/>
        </w:rPr>
        <w:t xml:space="preserve"> alliance. This type of habitat is dominated by mesophilic grasses: </w:t>
      </w:r>
      <w:r w:rsidRPr="00B93FDD">
        <w:rPr>
          <w:rFonts w:eastAsia="Times New Roman" w:cs="Calibri"/>
          <w:bCs/>
          <w:i/>
          <w:sz w:val="22"/>
        </w:rPr>
        <w:t>Arrhenatherum elatius</w:t>
      </w:r>
      <w:r w:rsidRPr="00B93FDD">
        <w:rPr>
          <w:rFonts w:eastAsia="Times New Roman" w:cs="Calibri"/>
          <w:bCs/>
          <w:sz w:val="22"/>
        </w:rPr>
        <w:t xml:space="preserve"> and </w:t>
      </w:r>
      <w:r w:rsidRPr="00B93FDD">
        <w:rPr>
          <w:rFonts w:eastAsia="Times New Roman" w:cs="Calibri"/>
          <w:bCs/>
          <w:i/>
          <w:sz w:val="22"/>
        </w:rPr>
        <w:t>Alopecurus pratensis</w:t>
      </w:r>
      <w:r w:rsidRPr="00B93FDD">
        <w:rPr>
          <w:rFonts w:eastAsia="Times New Roman" w:cs="Calibri"/>
          <w:bCs/>
          <w:sz w:val="22"/>
        </w:rPr>
        <w:t>, as well as numerous meadow species of clover (</w:t>
      </w:r>
      <w:r w:rsidRPr="00B93FDD">
        <w:rPr>
          <w:rFonts w:eastAsia="Times New Roman" w:cs="Calibri"/>
          <w:bCs/>
          <w:i/>
          <w:sz w:val="22"/>
        </w:rPr>
        <w:t>Trifolium spp.</w:t>
      </w:r>
      <w:r w:rsidRPr="00B93FDD">
        <w:rPr>
          <w:rFonts w:eastAsia="Times New Roman" w:cs="Calibri"/>
          <w:bCs/>
          <w:sz w:val="22"/>
        </w:rPr>
        <w:t xml:space="preserve">) and </w:t>
      </w:r>
      <w:r w:rsidRPr="00B93FDD">
        <w:rPr>
          <w:rFonts w:eastAsia="Times New Roman" w:cs="Calibri"/>
          <w:bCs/>
          <w:i/>
          <w:sz w:val="22"/>
        </w:rPr>
        <w:t>Dactylis glomerata</w:t>
      </w:r>
      <w:r w:rsidRPr="00B93FDD">
        <w:rPr>
          <w:rFonts w:eastAsia="Times New Roman" w:cs="Calibri"/>
          <w:bCs/>
          <w:sz w:val="22"/>
        </w:rPr>
        <w:t xml:space="preserve"> (in slightly ruderalized meadows), and somewhat lower ones: </w:t>
      </w:r>
      <w:r w:rsidRPr="00B93FDD">
        <w:rPr>
          <w:rFonts w:eastAsia="Times New Roman" w:cs="Calibri"/>
          <w:bCs/>
          <w:i/>
          <w:sz w:val="22"/>
        </w:rPr>
        <w:t xml:space="preserve">Holcus lanatus, Festuca rubra, Poa pratensis, Agrostis capillaris </w:t>
      </w:r>
      <w:r w:rsidRPr="00B93FDD">
        <w:rPr>
          <w:rFonts w:eastAsia="Times New Roman" w:cs="Calibri"/>
          <w:bCs/>
          <w:sz w:val="22"/>
        </w:rPr>
        <w:t xml:space="preserve">and </w:t>
      </w:r>
      <w:r w:rsidRPr="00B93FDD">
        <w:rPr>
          <w:rFonts w:eastAsia="Times New Roman" w:cs="Calibri"/>
          <w:bCs/>
          <w:i/>
          <w:sz w:val="22"/>
        </w:rPr>
        <w:t>Trisetum flavescens</w:t>
      </w:r>
      <w:r w:rsidRPr="00B93FDD">
        <w:rPr>
          <w:rFonts w:eastAsia="Times New Roman" w:cs="Calibri"/>
          <w:bCs/>
          <w:sz w:val="22"/>
        </w:rPr>
        <w:t xml:space="preserve">. These last species (except </w:t>
      </w:r>
      <w:r w:rsidRPr="00B93FDD">
        <w:rPr>
          <w:rFonts w:eastAsia="Times New Roman" w:cs="Calibri"/>
          <w:bCs/>
          <w:i/>
          <w:sz w:val="22"/>
        </w:rPr>
        <w:t>Holcus lanatus</w:t>
      </w:r>
      <w:r w:rsidRPr="00B93FDD">
        <w:rPr>
          <w:rFonts w:eastAsia="Times New Roman" w:cs="Calibri"/>
          <w:bCs/>
          <w:sz w:val="22"/>
        </w:rPr>
        <w:t>) come regularly in mountain grasslands, so they can lead to confusion. Lowland mesophilic high meadows develop on deep soils outside the direct influence of flood and groundwater. The soils in them are mostly rich in mineral substances and have a favorable water regime during the entire vegetation season, so the production of plant mass in them is very high.</w:t>
      </w:r>
    </w:p>
    <w:p w14:paraId="024BBC7E" w14:textId="77777777" w:rsidR="00510478" w:rsidRDefault="00510478" w:rsidP="00B93FDD">
      <w:pPr>
        <w:spacing w:after="0" w:line="360" w:lineRule="auto"/>
        <w:jc w:val="both"/>
        <w:rPr>
          <w:rFonts w:eastAsia="Times New Roman" w:cs="Calibri"/>
          <w:bCs/>
          <w:sz w:val="22"/>
        </w:rPr>
      </w:pPr>
    </w:p>
    <w:p w14:paraId="4E8C8923" w14:textId="3511ADF7" w:rsidR="00B93FDD" w:rsidRDefault="00B93FDD" w:rsidP="00B93FDD">
      <w:pPr>
        <w:spacing w:after="0" w:line="360" w:lineRule="auto"/>
        <w:jc w:val="both"/>
        <w:rPr>
          <w:rFonts w:eastAsia="Times New Roman" w:cs="Calibri"/>
          <w:bCs/>
          <w:sz w:val="22"/>
        </w:rPr>
      </w:pPr>
      <w:r w:rsidRPr="00B93FDD">
        <w:rPr>
          <w:rFonts w:eastAsia="Times New Roman" w:cs="Calibri"/>
          <w:bCs/>
          <w:sz w:val="22"/>
        </w:rPr>
        <w:t xml:space="preserve">INDICATOR SPECIES: </w:t>
      </w:r>
      <w:r w:rsidRPr="00B93FDD">
        <w:rPr>
          <w:rFonts w:eastAsia="Times New Roman" w:cs="Calibri"/>
          <w:bCs/>
          <w:i/>
          <w:sz w:val="22"/>
        </w:rPr>
        <w:t>Arrhenatherum elatius, Festuca pratensis, Alopecurus pratensis, Trisetum flavescens, Poa pratensis, Festuca rubra, Pimpinella major, Centaurea jacea, Crepis biennis, Knautia arvensis, Tragopogon pratensis, Daucus carota, Leucanthemum vulgare, Campanula patula, Leontodon hispidus</w:t>
      </w:r>
      <w:r w:rsidRPr="00B93FDD">
        <w:rPr>
          <w:rFonts w:eastAsia="Times New Roman" w:cs="Calibri"/>
          <w:bCs/>
          <w:sz w:val="22"/>
        </w:rPr>
        <w:t>. In addition to the above, there are:</w:t>
      </w:r>
      <w:r w:rsidRPr="00B93FDD">
        <w:rPr>
          <w:rFonts w:eastAsia="Times New Roman" w:cs="Calibri"/>
          <w:bCs/>
          <w:i/>
          <w:sz w:val="22"/>
        </w:rPr>
        <w:t xml:space="preserve"> Holcus lanatus, Agrostis capillaris, Anthoxanthum odoratum, Dactylis glomerata, Achillea millefolium, Lotus corniculatus, Plantago lanceolata, P. media, Ranunculus acris, R. bulbosus, Rumex acetosa, Salvia pratensis, Trifolium pratense, T. repens, Rhinanthus minor, R. rumelicus </w:t>
      </w:r>
      <w:r w:rsidRPr="00B93FDD">
        <w:rPr>
          <w:rFonts w:eastAsia="Times New Roman" w:cs="Calibri"/>
          <w:bCs/>
          <w:sz w:val="22"/>
        </w:rPr>
        <w:t>and others.</w:t>
      </w:r>
    </w:p>
    <w:p w14:paraId="34AB9220" w14:textId="77777777" w:rsidR="00510478" w:rsidRPr="00B93FDD" w:rsidRDefault="00510478" w:rsidP="00B93FDD">
      <w:pPr>
        <w:spacing w:after="0" w:line="360" w:lineRule="auto"/>
        <w:jc w:val="both"/>
        <w:rPr>
          <w:rFonts w:eastAsia="Times New Roman" w:cs="Calibri"/>
          <w:bCs/>
          <w:sz w:val="22"/>
        </w:rPr>
      </w:pPr>
    </w:p>
    <w:p w14:paraId="0075F34A" w14:textId="77777777" w:rsidR="00B93FDD" w:rsidRDefault="00B93FDD" w:rsidP="00B93FDD">
      <w:pPr>
        <w:spacing w:after="0" w:line="360" w:lineRule="auto"/>
        <w:jc w:val="both"/>
        <w:rPr>
          <w:rFonts w:eastAsia="Times New Roman" w:cs="Calibri"/>
          <w:bCs/>
          <w:sz w:val="22"/>
        </w:rPr>
      </w:pPr>
      <w:r w:rsidRPr="00B93FDD">
        <w:rPr>
          <w:rFonts w:eastAsia="Times New Roman" w:cs="Calibri"/>
          <w:bCs/>
          <w:sz w:val="22"/>
        </w:rPr>
        <w:t xml:space="preserve">COMMUNITIES: </w:t>
      </w:r>
      <w:r w:rsidRPr="00B93FDD">
        <w:rPr>
          <w:rFonts w:eastAsia="Times New Roman" w:cs="Calibri"/>
          <w:bCs/>
          <w:i/>
          <w:sz w:val="22"/>
        </w:rPr>
        <w:t>Arrhenatheretum elatioris, Festucetum pratensis, Alopecuretum pratensis, Holcetum lanati, Dactylidetum glomeratae</w:t>
      </w:r>
      <w:r w:rsidRPr="00B93FDD">
        <w:rPr>
          <w:rFonts w:eastAsia="Times New Roman" w:cs="Calibri"/>
          <w:bCs/>
          <w:sz w:val="22"/>
        </w:rPr>
        <w:t>.</w:t>
      </w:r>
    </w:p>
    <w:p w14:paraId="21B95CE0" w14:textId="77777777" w:rsidR="00510478" w:rsidRPr="00B93FDD" w:rsidRDefault="00510478" w:rsidP="00B93FDD">
      <w:pPr>
        <w:spacing w:after="0" w:line="360" w:lineRule="auto"/>
        <w:jc w:val="both"/>
        <w:rPr>
          <w:rFonts w:eastAsia="Times New Roman" w:cs="Calibri"/>
          <w:bCs/>
          <w:sz w:val="22"/>
        </w:rPr>
      </w:pPr>
    </w:p>
    <w:p w14:paraId="4802FCC1" w14:textId="77777777" w:rsidR="00B93FDD" w:rsidRDefault="00B93FDD" w:rsidP="00B93FDD">
      <w:pPr>
        <w:spacing w:after="0" w:line="360" w:lineRule="auto"/>
        <w:jc w:val="both"/>
        <w:rPr>
          <w:rFonts w:eastAsia="Times New Roman" w:cs="Calibri"/>
          <w:bCs/>
          <w:i/>
          <w:sz w:val="22"/>
        </w:rPr>
      </w:pPr>
      <w:r w:rsidRPr="00B93FDD">
        <w:rPr>
          <w:rFonts w:eastAsia="Times New Roman" w:cs="Calibri"/>
          <w:bCs/>
          <w:sz w:val="22"/>
        </w:rPr>
        <w:t xml:space="preserve">In the impact zone of the Project at the locality the Đekić houses. vegetation of lowland hay meadows, represented in this period by the following dominant species, extends: </w:t>
      </w:r>
      <w:r w:rsidRPr="00B93FDD">
        <w:rPr>
          <w:rFonts w:eastAsia="Times New Roman" w:cs="Calibri"/>
          <w:bCs/>
          <w:i/>
          <w:sz w:val="22"/>
        </w:rPr>
        <w:t>Agrostis capillaris, Cynosurus cristatus, Dactylis glomerata, Briza media</w:t>
      </w:r>
      <w:r w:rsidRPr="00B93FDD">
        <w:rPr>
          <w:rFonts w:eastAsia="Times New Roman" w:cs="Calibri"/>
          <w:bCs/>
          <w:sz w:val="22"/>
        </w:rPr>
        <w:t xml:space="preserve"> and less numerous </w:t>
      </w:r>
      <w:r w:rsidRPr="00B93FDD">
        <w:rPr>
          <w:rFonts w:eastAsia="Times New Roman" w:cs="Calibri"/>
          <w:bCs/>
          <w:i/>
          <w:sz w:val="22"/>
        </w:rPr>
        <w:t>Centaurea jacea, Hypericum perforatum, Achillea millefoliuum, Daucus carota</w:t>
      </w:r>
      <w:r w:rsidRPr="00B93FDD">
        <w:rPr>
          <w:rFonts w:eastAsia="Times New Roman" w:cs="Calibri"/>
          <w:bCs/>
          <w:sz w:val="22"/>
        </w:rPr>
        <w:t xml:space="preserve"> subsp. </w:t>
      </w:r>
      <w:r w:rsidRPr="00B93FDD">
        <w:rPr>
          <w:rFonts w:eastAsia="Times New Roman" w:cs="Calibri"/>
          <w:bCs/>
          <w:i/>
          <w:sz w:val="22"/>
        </w:rPr>
        <w:t>maximus</w:t>
      </w:r>
      <w:r w:rsidRPr="00B93FDD">
        <w:rPr>
          <w:rFonts w:eastAsia="Times New Roman" w:cs="Calibri"/>
          <w:bCs/>
          <w:sz w:val="22"/>
        </w:rPr>
        <w:t xml:space="preserve">, </w:t>
      </w:r>
      <w:r w:rsidRPr="00B93FDD">
        <w:rPr>
          <w:rFonts w:eastAsia="Times New Roman" w:cs="Calibri"/>
          <w:bCs/>
          <w:i/>
          <w:sz w:val="22"/>
        </w:rPr>
        <w:t>Teucrium chamaedrys, Plantago media, Galium corrudefolium, Prunella laciniata, Prunella vulgaris, Bromus erectus, Gantiana cruciata, Festuca sp., Poa sp.</w:t>
      </w:r>
    </w:p>
    <w:p w14:paraId="50EE0857" w14:textId="77777777" w:rsidR="00510478" w:rsidRPr="00B93FDD" w:rsidRDefault="00510478" w:rsidP="00B93FDD">
      <w:pPr>
        <w:spacing w:after="0" w:line="360" w:lineRule="auto"/>
        <w:jc w:val="both"/>
        <w:rPr>
          <w:rFonts w:eastAsia="Times New Roman" w:cs="Calibri"/>
          <w:bCs/>
          <w:sz w:val="22"/>
        </w:rPr>
      </w:pPr>
    </w:p>
    <w:p w14:paraId="35A74BA9" w14:textId="77777777" w:rsidR="00B93FDD" w:rsidRPr="00B93FDD" w:rsidRDefault="00B93FDD" w:rsidP="00B93FDD">
      <w:pPr>
        <w:spacing w:after="0" w:line="360" w:lineRule="auto"/>
        <w:jc w:val="both"/>
        <w:rPr>
          <w:rFonts w:eastAsia="Times New Roman" w:cs="Calibri"/>
          <w:bCs/>
          <w:i/>
          <w:sz w:val="22"/>
        </w:rPr>
      </w:pPr>
      <w:r w:rsidRPr="00B93FDD">
        <w:rPr>
          <w:rFonts w:eastAsia="Times New Roman" w:cs="Calibri"/>
          <w:bCs/>
          <w:sz w:val="22"/>
        </w:rPr>
        <w:t xml:space="preserve">In addition to these species, other dominant species often occur in this habitat type, such as </w:t>
      </w:r>
      <w:r w:rsidRPr="00B93FDD">
        <w:rPr>
          <w:rFonts w:eastAsia="Times New Roman" w:cs="Calibri"/>
          <w:bCs/>
          <w:i/>
          <w:sz w:val="22"/>
        </w:rPr>
        <w:t>Centaurea jacea</w:t>
      </w:r>
      <w:r w:rsidRPr="00B93FDD">
        <w:rPr>
          <w:rFonts w:eastAsia="Times New Roman" w:cs="Calibri"/>
          <w:bCs/>
          <w:sz w:val="22"/>
        </w:rPr>
        <w:t xml:space="preserve"> and</w:t>
      </w:r>
      <w:r w:rsidRPr="00B93FDD">
        <w:rPr>
          <w:rFonts w:eastAsia="Times New Roman" w:cs="Calibri"/>
          <w:bCs/>
          <w:i/>
          <w:sz w:val="22"/>
        </w:rPr>
        <w:t xml:space="preserve"> Festuca pretensis</w:t>
      </w:r>
      <w:r w:rsidRPr="00B93FDD">
        <w:rPr>
          <w:rFonts w:eastAsia="Times New Roman" w:cs="Calibri"/>
          <w:bCs/>
          <w:sz w:val="22"/>
        </w:rPr>
        <w:t xml:space="preserve">, and a smaller representation of other plant species </w:t>
      </w:r>
      <w:r w:rsidRPr="00B93FDD">
        <w:rPr>
          <w:rFonts w:eastAsia="Times New Roman" w:cs="Calibri"/>
          <w:bCs/>
          <w:i/>
          <w:sz w:val="22"/>
        </w:rPr>
        <w:t xml:space="preserve">Briza media, Potentilla reptans, Daucus carota </w:t>
      </w:r>
      <w:r w:rsidRPr="00B93FDD">
        <w:rPr>
          <w:rFonts w:eastAsia="Times New Roman" w:cs="Calibri"/>
          <w:bCs/>
          <w:sz w:val="22"/>
        </w:rPr>
        <w:t>subsp.</w:t>
      </w:r>
      <w:r w:rsidRPr="00B93FDD">
        <w:rPr>
          <w:rFonts w:eastAsia="Times New Roman" w:cs="Calibri"/>
          <w:bCs/>
          <w:i/>
          <w:sz w:val="22"/>
        </w:rPr>
        <w:t xml:space="preserve"> maximus, Convolvulus arvensis, Achillea millefoliuum, Leontodon sp., Trifolium pratense, Plantago media.</w:t>
      </w:r>
    </w:p>
    <w:p w14:paraId="6E0E65A3" w14:textId="56C2D436" w:rsidR="00510478" w:rsidRDefault="00510478">
      <w:pPr>
        <w:spacing w:after="200" w:line="276" w:lineRule="auto"/>
        <w:rPr>
          <w:rFonts w:eastAsia="Times New Roman" w:cs="Calibri"/>
          <w:bCs/>
          <w:sz w:val="22"/>
        </w:rPr>
      </w:pPr>
      <w:r>
        <w:rPr>
          <w:rFonts w:eastAsia="Times New Roman" w:cs="Calibri"/>
          <w:bCs/>
          <w:sz w:val="22"/>
        </w:rPr>
        <w:br w:type="page"/>
      </w:r>
    </w:p>
    <w:p w14:paraId="0B53F6F5" w14:textId="77777777" w:rsidR="00B93FDD" w:rsidRPr="00B93FDD" w:rsidRDefault="00B93FDD" w:rsidP="00B93FDD">
      <w:pPr>
        <w:spacing w:after="0" w:line="360" w:lineRule="auto"/>
        <w:jc w:val="both"/>
        <w:rPr>
          <w:rFonts w:eastAsia="Times New Roman" w:cs="Calibri"/>
          <w:bCs/>
          <w:sz w:val="22"/>
        </w:rPr>
      </w:pPr>
    </w:p>
    <w:tbl>
      <w:tblPr>
        <w:tblStyle w:val="TableGrid1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6"/>
        <w:gridCol w:w="4506"/>
      </w:tblGrid>
      <w:tr w:rsidR="00B93FDD" w:rsidRPr="00B93FDD" w14:paraId="6C77FB40" w14:textId="77777777" w:rsidTr="00775C5E">
        <w:trPr>
          <w:trHeight w:val="5947"/>
          <w:jc w:val="center"/>
        </w:trPr>
        <w:tc>
          <w:tcPr>
            <w:tcW w:w="4566" w:type="dxa"/>
          </w:tcPr>
          <w:p w14:paraId="395E16DA" w14:textId="77777777" w:rsidR="00B93FDD" w:rsidRPr="00B93FDD" w:rsidRDefault="00B93FDD" w:rsidP="00B93FDD">
            <w:pPr>
              <w:spacing w:before="120" w:after="120" w:line="360" w:lineRule="auto"/>
              <w:jc w:val="both"/>
              <w:rPr>
                <w:rFonts w:cs="Calibri"/>
                <w:b/>
                <w:bCs/>
                <w:sz w:val="22"/>
              </w:rPr>
            </w:pPr>
            <w:r w:rsidRPr="00B93FDD">
              <w:rPr>
                <w:rFonts w:cs="Times New Roman"/>
                <w:noProof/>
                <w:sz w:val="22"/>
              </w:rPr>
              <w:drawing>
                <wp:anchor distT="0" distB="0" distL="114300" distR="114300" simplePos="0" relativeHeight="251684864" behindDoc="0" locked="0" layoutInCell="1" allowOverlap="1" wp14:anchorId="5BE6377B" wp14:editId="4EEFA065">
                  <wp:simplePos x="0" y="0"/>
                  <wp:positionH relativeFrom="column">
                    <wp:posOffset>-10795</wp:posOffset>
                  </wp:positionH>
                  <wp:positionV relativeFrom="paragraph">
                    <wp:posOffset>74295</wp:posOffset>
                  </wp:positionV>
                  <wp:extent cx="2667000" cy="1986280"/>
                  <wp:effectExtent l="0" t="0" r="0" b="0"/>
                  <wp:wrapTopAndBottom/>
                  <wp:docPr id="1100864130" name="Picture 38" descr="A grassy field with trees and mountain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864130" name="Picture 38" descr="A grassy field with trees and mountains in the background&#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67000" cy="1986280"/>
                          </a:xfrm>
                          <a:prstGeom prst="rect">
                            <a:avLst/>
                          </a:prstGeom>
                        </pic:spPr>
                      </pic:pic>
                    </a:graphicData>
                  </a:graphic>
                  <wp14:sizeRelH relativeFrom="margin">
                    <wp14:pctWidth>0</wp14:pctWidth>
                  </wp14:sizeRelH>
                  <wp14:sizeRelV relativeFrom="margin">
                    <wp14:pctHeight>0</wp14:pctHeight>
                  </wp14:sizeRelV>
                </wp:anchor>
              </w:drawing>
            </w:r>
            <w:r w:rsidRPr="00B93FDD">
              <w:rPr>
                <w:rFonts w:cs="Times New Roman"/>
                <w:noProof/>
                <w:sz w:val="22"/>
              </w:rPr>
              <w:drawing>
                <wp:inline distT="0" distB="0" distL="0" distR="0" wp14:anchorId="44E8968E" wp14:editId="59E928E4">
                  <wp:extent cx="2712621" cy="2034540"/>
                  <wp:effectExtent l="0" t="0" r="0" b="3810"/>
                  <wp:docPr id="1100864132" name="Picture 1100864132" descr="A green field with tree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864132" name="Picture 1100864132" descr="A green field with trees in the background&#10;&#10;Description automatically generated"/>
                          <pic:cNvPicPr/>
                        </pic:nvPicPr>
                        <pic:blipFill>
                          <a:blip r:embed="rId24" cstate="screen">
                            <a:extLst>
                              <a:ext uri="{28A0092B-C50C-407E-A947-70E740481C1C}">
                                <a14:useLocalDpi xmlns:a14="http://schemas.microsoft.com/office/drawing/2010/main"/>
                              </a:ext>
                            </a:extLst>
                          </a:blip>
                          <a:stretch>
                            <a:fillRect/>
                          </a:stretch>
                        </pic:blipFill>
                        <pic:spPr>
                          <a:xfrm>
                            <a:off x="0" y="0"/>
                            <a:ext cx="2718942" cy="2039281"/>
                          </a:xfrm>
                          <a:prstGeom prst="rect">
                            <a:avLst/>
                          </a:prstGeom>
                        </pic:spPr>
                      </pic:pic>
                    </a:graphicData>
                  </a:graphic>
                </wp:inline>
              </w:drawing>
            </w:r>
          </w:p>
          <w:p w14:paraId="699F6DC1" w14:textId="77777777" w:rsidR="00B93FDD" w:rsidRPr="00510478" w:rsidRDefault="00B93FDD" w:rsidP="00510478">
            <w:pPr>
              <w:spacing w:before="120" w:after="120" w:line="360" w:lineRule="auto"/>
              <w:jc w:val="center"/>
              <w:rPr>
                <w:rFonts w:cs="Times New Roman"/>
                <w:b/>
                <w:sz w:val="20"/>
                <w:szCs w:val="20"/>
              </w:rPr>
            </w:pPr>
            <w:r w:rsidRPr="00510478">
              <w:rPr>
                <w:rFonts w:cs="Calibri"/>
                <w:b/>
                <w:bCs/>
                <w:sz w:val="20"/>
                <w:szCs w:val="20"/>
              </w:rPr>
              <w:t>Photo 13.</w:t>
            </w:r>
            <w:r w:rsidRPr="00510478">
              <w:rPr>
                <w:rFonts w:eastAsiaTheme="minorHAnsi" w:cs="Times New Roman"/>
                <w:sz w:val="20"/>
                <w:szCs w:val="20"/>
              </w:rPr>
              <w:t xml:space="preserve"> </w:t>
            </w:r>
            <w:r w:rsidRPr="00510478">
              <w:rPr>
                <w:rFonts w:cs="Calibri"/>
                <w:bCs/>
                <w:sz w:val="20"/>
                <w:szCs w:val="20"/>
              </w:rPr>
              <w:t>Habitat 6510, Andrijevica and Kralje</w:t>
            </w:r>
          </w:p>
        </w:tc>
        <w:tc>
          <w:tcPr>
            <w:tcW w:w="4453" w:type="dxa"/>
          </w:tcPr>
          <w:p w14:paraId="244266AC" w14:textId="77777777" w:rsidR="00B93FDD" w:rsidRPr="00B93FDD" w:rsidRDefault="00B93FDD" w:rsidP="00B93FDD">
            <w:pPr>
              <w:spacing w:before="120" w:after="120" w:line="360" w:lineRule="auto"/>
              <w:jc w:val="both"/>
              <w:rPr>
                <w:rFonts w:cs="Times New Roman"/>
                <w:noProof/>
                <w:sz w:val="22"/>
              </w:rPr>
            </w:pPr>
            <w:r w:rsidRPr="00B93FDD">
              <w:rPr>
                <w:rFonts w:cs="Times New Roman"/>
                <w:noProof/>
                <w:sz w:val="22"/>
              </w:rPr>
              <w:drawing>
                <wp:inline distT="0" distB="0" distL="0" distR="0" wp14:anchorId="41663A0C" wp14:editId="60D2A9BD">
                  <wp:extent cx="2722245" cy="2041760"/>
                  <wp:effectExtent l="0" t="0" r="1905" b="0"/>
                  <wp:docPr id="27" name="Picture 27" descr="A grassy field with tree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grassy field with trees in the background&#10;&#10;Description automatically generated"/>
                          <pic:cNvPicPr/>
                        </pic:nvPicPr>
                        <pic:blipFill>
                          <a:blip r:embed="rId25" cstate="screen">
                            <a:extLst>
                              <a:ext uri="{28A0092B-C50C-407E-A947-70E740481C1C}">
                                <a14:useLocalDpi xmlns:a14="http://schemas.microsoft.com/office/drawing/2010/main"/>
                              </a:ext>
                            </a:extLst>
                          </a:blip>
                          <a:stretch>
                            <a:fillRect/>
                          </a:stretch>
                        </pic:blipFill>
                        <pic:spPr>
                          <a:xfrm>
                            <a:off x="0" y="0"/>
                            <a:ext cx="2722245" cy="2041760"/>
                          </a:xfrm>
                          <a:prstGeom prst="rect">
                            <a:avLst/>
                          </a:prstGeom>
                        </pic:spPr>
                      </pic:pic>
                    </a:graphicData>
                  </a:graphic>
                </wp:inline>
              </w:drawing>
            </w:r>
          </w:p>
          <w:p w14:paraId="22699AFE" w14:textId="77777777" w:rsidR="00B93FDD" w:rsidRPr="00B93FDD" w:rsidRDefault="00B93FDD" w:rsidP="00B93FDD">
            <w:pPr>
              <w:spacing w:before="120" w:after="120" w:line="360" w:lineRule="auto"/>
              <w:jc w:val="both"/>
              <w:rPr>
                <w:rFonts w:cs="Times New Roman"/>
                <w:noProof/>
                <w:sz w:val="22"/>
              </w:rPr>
            </w:pPr>
            <w:r w:rsidRPr="00B93FDD">
              <w:rPr>
                <w:rFonts w:cs="Times New Roman"/>
                <w:noProof/>
                <w:sz w:val="22"/>
              </w:rPr>
              <w:drawing>
                <wp:inline distT="0" distB="0" distL="0" distR="0" wp14:anchorId="34AA47FE" wp14:editId="0CC69B9E">
                  <wp:extent cx="2722279" cy="2041786"/>
                  <wp:effectExtent l="0" t="0" r="1905" b="0"/>
                  <wp:docPr id="30" name="Picture 30" descr="A green field with trees and hill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green field with trees and hills in the background&#10;&#10;Description automatically generated"/>
                          <pic:cNvPicPr/>
                        </pic:nvPicPr>
                        <pic:blipFill>
                          <a:blip r:embed="rId26" cstate="screen">
                            <a:extLst>
                              <a:ext uri="{28A0092B-C50C-407E-A947-70E740481C1C}">
                                <a14:useLocalDpi xmlns:a14="http://schemas.microsoft.com/office/drawing/2010/main"/>
                              </a:ext>
                            </a:extLst>
                          </a:blip>
                          <a:stretch>
                            <a:fillRect/>
                          </a:stretch>
                        </pic:blipFill>
                        <pic:spPr>
                          <a:xfrm>
                            <a:off x="0" y="0"/>
                            <a:ext cx="2722279" cy="2041786"/>
                          </a:xfrm>
                          <a:prstGeom prst="rect">
                            <a:avLst/>
                          </a:prstGeom>
                        </pic:spPr>
                      </pic:pic>
                    </a:graphicData>
                  </a:graphic>
                </wp:inline>
              </w:drawing>
            </w:r>
          </w:p>
          <w:p w14:paraId="486BD931" w14:textId="77777777" w:rsidR="00B93FDD" w:rsidRPr="00510478" w:rsidRDefault="00B93FDD" w:rsidP="00510478">
            <w:pPr>
              <w:spacing w:before="120" w:after="120" w:line="360" w:lineRule="auto"/>
              <w:jc w:val="center"/>
              <w:rPr>
                <w:rFonts w:cs="Times New Roman"/>
                <w:noProof/>
                <w:sz w:val="20"/>
                <w:szCs w:val="20"/>
              </w:rPr>
            </w:pPr>
            <w:r w:rsidRPr="00510478">
              <w:rPr>
                <w:rFonts w:cs="Times New Roman"/>
                <w:b/>
                <w:noProof/>
                <w:sz w:val="20"/>
                <w:szCs w:val="20"/>
              </w:rPr>
              <w:t xml:space="preserve">Photo 13 a </w:t>
            </w:r>
            <w:r w:rsidRPr="00510478">
              <w:rPr>
                <w:rFonts w:cs="Times New Roman"/>
                <w:noProof/>
                <w:sz w:val="20"/>
                <w:szCs w:val="20"/>
              </w:rPr>
              <w:t>Habitat 6510, Peovac, Kralje</w:t>
            </w:r>
          </w:p>
        </w:tc>
      </w:tr>
    </w:tbl>
    <w:p w14:paraId="4B85F868" w14:textId="77777777" w:rsidR="00B93FDD" w:rsidRPr="00B93FDD" w:rsidRDefault="00B93FDD" w:rsidP="00B93FDD">
      <w:pPr>
        <w:spacing w:after="0" w:line="360" w:lineRule="auto"/>
        <w:jc w:val="both"/>
        <w:rPr>
          <w:rFonts w:eastAsia="Times New Roman" w:cs="Calibri"/>
          <w:b/>
          <w:bCs/>
          <w:sz w:val="22"/>
        </w:rPr>
      </w:pPr>
    </w:p>
    <w:p w14:paraId="6D979DB9" w14:textId="77777777" w:rsidR="00B93FDD" w:rsidRPr="00B93FDD" w:rsidRDefault="00B93FDD" w:rsidP="00B93FDD">
      <w:pPr>
        <w:spacing w:after="0" w:line="360" w:lineRule="auto"/>
        <w:jc w:val="both"/>
        <w:rPr>
          <w:rFonts w:eastAsia="Times New Roman" w:cs="Calibri"/>
          <w:sz w:val="22"/>
        </w:rPr>
      </w:pPr>
      <w:r w:rsidRPr="00B93FDD">
        <w:rPr>
          <w:rFonts w:eastAsia="Times New Roman" w:cs="Calibri"/>
          <w:b/>
          <w:bCs/>
          <w:sz w:val="22"/>
        </w:rPr>
        <w:t xml:space="preserve">Representivity: </w:t>
      </w:r>
      <w:r w:rsidRPr="00B93FDD">
        <w:rPr>
          <w:rFonts w:eastAsia="Times New Roman" w:cs="Calibri"/>
          <w:sz w:val="22"/>
        </w:rPr>
        <w:t>A-B.</w:t>
      </w:r>
    </w:p>
    <w:p w14:paraId="6C8AAA48" w14:textId="77777777" w:rsidR="00B93FDD" w:rsidRPr="00B93FDD" w:rsidRDefault="00B93FDD" w:rsidP="00B93FDD">
      <w:pPr>
        <w:spacing w:after="0" w:line="360" w:lineRule="auto"/>
        <w:jc w:val="both"/>
        <w:rPr>
          <w:rFonts w:eastAsia="Times New Roman" w:cs="Calibri"/>
          <w:bCs/>
          <w:sz w:val="22"/>
        </w:rPr>
      </w:pPr>
      <w:r w:rsidRPr="00B93FDD">
        <w:rPr>
          <w:rFonts w:eastAsia="Times New Roman" w:cs="Calibri"/>
          <w:b/>
          <w:bCs/>
          <w:sz w:val="22"/>
        </w:rPr>
        <w:t xml:space="preserve">Habitat cover: </w:t>
      </w:r>
      <w:r w:rsidRPr="00B93FDD">
        <w:rPr>
          <w:rFonts w:eastAsia="Times New Roman" w:cs="Calibri"/>
          <w:bCs/>
          <w:sz w:val="22"/>
        </w:rPr>
        <w:t xml:space="preserve">cca 800 ha. Lowland meadows have been recorded at the locality the Đekić houses. Nevertheless, this habitat type is predominantly distributed in the eastern part of the Project Area. Lowland meadows in the village of Kralje and around Andrijevica are especially ecologically valuable and rich in flora. </w:t>
      </w:r>
    </w:p>
    <w:p w14:paraId="1EB37189" w14:textId="77777777" w:rsidR="00B93FDD" w:rsidRPr="00B93FDD" w:rsidRDefault="00B93FDD" w:rsidP="00B93FDD">
      <w:pPr>
        <w:spacing w:after="0" w:line="360" w:lineRule="auto"/>
        <w:jc w:val="both"/>
        <w:rPr>
          <w:rFonts w:eastAsia="Times New Roman" w:cs="Calibri"/>
          <w:bCs/>
          <w:sz w:val="22"/>
        </w:rPr>
      </w:pPr>
      <w:r w:rsidRPr="00B93FDD">
        <w:rPr>
          <w:rFonts w:eastAsia="Times New Roman" w:cs="Calibri"/>
          <w:b/>
          <w:bCs/>
          <w:sz w:val="22"/>
        </w:rPr>
        <w:t xml:space="preserve">Vulnerability to Project Impacts: </w:t>
      </w:r>
      <w:r w:rsidRPr="00B93FDD">
        <w:rPr>
          <w:rFonts w:eastAsia="Times New Roman" w:cs="Calibri"/>
          <w:bCs/>
          <w:sz w:val="22"/>
        </w:rPr>
        <w:t>A common type of habitat in Montenegro in the mountain zone. This habitat type will be directly affected. The impact effect will result in the loss of this type of habitat in the Project area in the zone of this habitat type, as well as the loss of soil structure in the habitat zone, including erosion and leaching of the upper soil horizon and soil pollution from construction site waste. The overall impact associated with the loss of this habitat type during construction is considered moderate.</w:t>
      </w:r>
    </w:p>
    <w:p w14:paraId="3FC2EC8D" w14:textId="77777777" w:rsidR="00510478" w:rsidRDefault="00510478" w:rsidP="00B93FDD">
      <w:pPr>
        <w:spacing w:after="0" w:line="360" w:lineRule="auto"/>
        <w:jc w:val="both"/>
        <w:rPr>
          <w:rFonts w:eastAsia="Calibri" w:cs="Times New Roman"/>
          <w:b/>
          <w:sz w:val="22"/>
        </w:rPr>
      </w:pPr>
    </w:p>
    <w:p w14:paraId="65176577" w14:textId="2F35D897" w:rsidR="00B93FDD" w:rsidRPr="00B93FDD" w:rsidRDefault="00B93FDD" w:rsidP="00B93FDD">
      <w:pPr>
        <w:spacing w:after="0" w:line="360" w:lineRule="auto"/>
        <w:jc w:val="both"/>
        <w:rPr>
          <w:rFonts w:eastAsia="Calibri" w:cs="Times New Roman"/>
          <w:sz w:val="22"/>
        </w:rPr>
      </w:pPr>
      <w:r w:rsidRPr="00B93FDD">
        <w:rPr>
          <w:rFonts w:eastAsia="Calibri" w:cs="Times New Roman"/>
          <w:b/>
          <w:sz w:val="22"/>
        </w:rPr>
        <w:t xml:space="preserve">Sensitivity on habitat fragmentation: </w:t>
      </w:r>
      <w:r w:rsidRPr="00B93FDD">
        <w:rPr>
          <w:rFonts w:eastAsia="Calibri" w:cs="Times New Roman"/>
          <w:sz w:val="22"/>
        </w:rPr>
        <w:t>There will be a loss of this type of habitat in the zone located on the route of the road, however, the continuity of the habitat will be preserved. Habitat fragmentation will not significantly affect its connectivity.</w:t>
      </w:r>
    </w:p>
    <w:p w14:paraId="4D9C781F" w14:textId="77777777" w:rsidR="00B93FDD" w:rsidRDefault="00B93FDD" w:rsidP="00B93FD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eastAsia="Times New Roman" w:cs="Courier New"/>
          <w:b/>
          <w:sz w:val="22"/>
        </w:rPr>
      </w:pPr>
    </w:p>
    <w:p w14:paraId="0D52999A" w14:textId="77777777" w:rsidR="00510478" w:rsidRPr="00B93FDD" w:rsidRDefault="00510478" w:rsidP="00B93FD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eastAsia="Times New Roman" w:cs="Courier New"/>
          <w:b/>
          <w:sz w:val="22"/>
        </w:rPr>
      </w:pPr>
    </w:p>
    <w:p w14:paraId="06B91AB3" w14:textId="77777777" w:rsidR="00B93FDD" w:rsidRPr="00510478" w:rsidRDefault="00B93FDD" w:rsidP="00B93FD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eastAsia="Times New Roman" w:cs="Courier New"/>
          <w:b/>
          <w:color w:val="1E5155" w:themeColor="text2"/>
          <w:sz w:val="22"/>
        </w:rPr>
      </w:pPr>
      <w:r w:rsidRPr="00510478">
        <w:rPr>
          <w:rFonts w:eastAsia="Times New Roman" w:cs="Courier New"/>
          <w:b/>
          <w:color w:val="1E5155" w:themeColor="text2"/>
          <w:sz w:val="22"/>
        </w:rPr>
        <w:t>6520 Mountain hay meadows</w:t>
      </w:r>
    </w:p>
    <w:p w14:paraId="06420BEA" w14:textId="77777777" w:rsidR="00B93FDD" w:rsidRPr="00B93FDD" w:rsidRDefault="00B93FDD" w:rsidP="00B93FDD">
      <w:pPr>
        <w:spacing w:after="0" w:line="360" w:lineRule="auto"/>
        <w:jc w:val="both"/>
        <w:rPr>
          <w:rFonts w:eastAsia="Times New Roman" w:cs="Calibri"/>
          <w:bCs/>
          <w:sz w:val="22"/>
        </w:rPr>
      </w:pPr>
    </w:p>
    <w:p w14:paraId="2ECFBD0B" w14:textId="77777777" w:rsidR="00B93FDD" w:rsidRDefault="00B93FDD" w:rsidP="00B93FDD">
      <w:pPr>
        <w:spacing w:after="0" w:line="360" w:lineRule="auto"/>
        <w:jc w:val="both"/>
        <w:rPr>
          <w:rFonts w:eastAsia="Times New Roman" w:cs="Calibri"/>
          <w:bCs/>
          <w:sz w:val="22"/>
        </w:rPr>
      </w:pPr>
      <w:r w:rsidRPr="00B93FDD">
        <w:rPr>
          <w:rFonts w:eastAsia="Times New Roman" w:cs="Calibri"/>
          <w:bCs/>
          <w:sz w:val="22"/>
        </w:rPr>
        <w:t xml:space="preserve">HABITAT DESCRIPTION: This habitat type represents species of rich mesophilic high meadows of mountain and, less frequently, subalpine zone (usually above 600 m above sea level) in which </w:t>
      </w:r>
      <w:r w:rsidRPr="00B93FDD">
        <w:rPr>
          <w:rFonts w:eastAsia="Times New Roman" w:cs="Calibri"/>
          <w:bCs/>
          <w:i/>
          <w:sz w:val="22"/>
        </w:rPr>
        <w:t>Trisetum flavescens</w:t>
      </w:r>
      <w:r w:rsidRPr="00B93FDD">
        <w:rPr>
          <w:rFonts w:eastAsia="Times New Roman" w:cs="Calibri"/>
          <w:bCs/>
          <w:sz w:val="22"/>
        </w:rPr>
        <w:t xml:space="preserve"> often dominates. As with lowland and hilly grasslands, these meadows are mowed. They differ in composition and structure from the surrounding pastures and are regularly richer in species. In relation to the degree of cultivation and position on the vertical profile, in Montenegrin mountains mesophilic meadows and pastures are differentiated into: extensively cultivated meadows and mountain belts (</w:t>
      </w:r>
      <w:r w:rsidRPr="00B93FDD">
        <w:rPr>
          <w:rFonts w:eastAsia="Times New Roman" w:cs="Calibri"/>
          <w:bCs/>
          <w:i/>
          <w:sz w:val="22"/>
        </w:rPr>
        <w:t>Cynosurion</w:t>
      </w:r>
      <w:r w:rsidRPr="00B93FDD">
        <w:rPr>
          <w:rFonts w:eastAsia="Times New Roman" w:cs="Calibri"/>
          <w:bCs/>
          <w:sz w:val="22"/>
        </w:rPr>
        <w:t>), which are maintained by mowing, grazing and occasional manure fertilization and poorly subcultivated and poorly cultivated belt (</w:t>
      </w:r>
      <w:r w:rsidRPr="00B93FDD">
        <w:rPr>
          <w:rFonts w:eastAsia="Times New Roman" w:cs="Calibri"/>
          <w:bCs/>
          <w:i/>
          <w:sz w:val="22"/>
        </w:rPr>
        <w:t>Pancicion</w:t>
      </w:r>
      <w:r w:rsidRPr="00B93FDD">
        <w:rPr>
          <w:rFonts w:eastAsia="Times New Roman" w:cs="Calibri"/>
          <w:bCs/>
          <w:sz w:val="22"/>
        </w:rPr>
        <w:t>). Numerous common plant species often participate in the composition, as well as union and mountain hives, but mountain elements regularly appear (often dominate).</w:t>
      </w:r>
    </w:p>
    <w:p w14:paraId="0CBE4626" w14:textId="77777777" w:rsidR="00510478" w:rsidRPr="00B93FDD" w:rsidRDefault="00510478" w:rsidP="00B93FDD">
      <w:pPr>
        <w:spacing w:after="0" w:line="360" w:lineRule="auto"/>
        <w:jc w:val="both"/>
        <w:rPr>
          <w:rFonts w:eastAsia="Times New Roman" w:cs="Calibri"/>
          <w:bCs/>
          <w:sz w:val="22"/>
        </w:rPr>
      </w:pPr>
    </w:p>
    <w:p w14:paraId="6BE8FFF9" w14:textId="77777777" w:rsidR="00510478" w:rsidRDefault="00B93FDD" w:rsidP="00B93FDD">
      <w:pPr>
        <w:spacing w:after="0" w:line="360" w:lineRule="auto"/>
        <w:jc w:val="both"/>
        <w:rPr>
          <w:rFonts w:eastAsia="Times New Roman" w:cs="Calibri"/>
          <w:bCs/>
          <w:i/>
          <w:sz w:val="22"/>
        </w:rPr>
      </w:pPr>
      <w:r w:rsidRPr="00B93FDD">
        <w:rPr>
          <w:rFonts w:eastAsia="Times New Roman" w:cs="Calibri"/>
          <w:bCs/>
          <w:sz w:val="22"/>
        </w:rPr>
        <w:t xml:space="preserve">INDICATOR PLANT SPECIES: Important species of wide amplitude are present here: </w:t>
      </w:r>
      <w:r w:rsidRPr="00B93FDD">
        <w:rPr>
          <w:rFonts w:eastAsia="Times New Roman" w:cs="Calibri"/>
          <w:bCs/>
          <w:i/>
          <w:sz w:val="22"/>
        </w:rPr>
        <w:t>Trisetum flavescens, Heracleum sphondylium, Salvia pratensis, Anthoxanthum odoratum, Malva moschata, Pimpinella major, Silene vulgaris</w:t>
      </w:r>
      <w:r w:rsidRPr="00B93FDD">
        <w:rPr>
          <w:rFonts w:eastAsia="Times New Roman" w:cs="Calibri"/>
          <w:bCs/>
          <w:sz w:val="22"/>
        </w:rPr>
        <w:t xml:space="preserve">;species of tall greens: </w:t>
      </w:r>
      <w:r w:rsidRPr="00B93FDD">
        <w:rPr>
          <w:rFonts w:eastAsia="Times New Roman" w:cs="Calibri"/>
          <w:bCs/>
          <w:i/>
          <w:sz w:val="22"/>
        </w:rPr>
        <w:t>Astrantia major, Polygonum bistorta, Silene dioica, Geranium phaeum, G. sylvaticum, Trollius europaeus, Chaerophyllum hirsutum</w:t>
      </w:r>
      <w:r w:rsidRPr="00B93FDD">
        <w:rPr>
          <w:rFonts w:eastAsia="Times New Roman" w:cs="Calibri"/>
          <w:bCs/>
          <w:sz w:val="22"/>
        </w:rPr>
        <w:t xml:space="preserve"> - which come in the marginal parts of these meadows, but some real meadow mountain plants: </w:t>
      </w:r>
      <w:r w:rsidRPr="00B93FDD">
        <w:rPr>
          <w:rFonts w:eastAsia="Times New Roman" w:cs="Calibri"/>
          <w:bCs/>
          <w:i/>
          <w:sz w:val="22"/>
        </w:rPr>
        <w:t>Carum carvi, Campanula glomerata, Crocus albiflorus, Narcissus poeticus, Muscari botryoides, Viola tricolor ssp. subalpina, Alchemilla sp.</w:t>
      </w:r>
      <w:r w:rsidRPr="00B93FDD">
        <w:rPr>
          <w:rFonts w:eastAsia="Times New Roman" w:cs="Calibri"/>
          <w:bCs/>
          <w:sz w:val="22"/>
        </w:rPr>
        <w:t xml:space="preserve"> - as good indicator species. To these species should be added those that are important for these baskets of our climate: </w:t>
      </w:r>
      <w:r w:rsidRPr="00B93FDD">
        <w:rPr>
          <w:rFonts w:eastAsia="Times New Roman" w:cs="Calibri"/>
          <w:bCs/>
          <w:i/>
          <w:sz w:val="22"/>
        </w:rPr>
        <w:t xml:space="preserve">Festuca rubra </w:t>
      </w:r>
      <w:r w:rsidRPr="00B93FDD">
        <w:rPr>
          <w:rFonts w:eastAsia="Times New Roman" w:cs="Calibri"/>
          <w:bCs/>
          <w:sz w:val="22"/>
        </w:rPr>
        <w:t>subsp.</w:t>
      </w:r>
      <w:r w:rsidRPr="00B93FDD">
        <w:rPr>
          <w:rFonts w:eastAsia="Times New Roman" w:cs="Calibri"/>
          <w:bCs/>
          <w:i/>
          <w:sz w:val="22"/>
        </w:rPr>
        <w:t xml:space="preserve"> fallax, Cynosurus cristatus, Poa chaixii, Dianthus deltoides, Hypericum maculatum, Trifolium montanum, Colchicum autumnale, Filipendula vulgaris, Pancicia serbica, Lilium bosniacum, Lathyrus montanus, Polygala major, Ranunculus carinthiacus, Silene sendtneri, Onobrychis montana, Knautia dinarica.</w:t>
      </w:r>
      <w:r w:rsidR="00510478">
        <w:rPr>
          <w:rFonts w:eastAsia="Times New Roman" w:cs="Calibri"/>
          <w:bCs/>
          <w:i/>
          <w:sz w:val="22"/>
        </w:rPr>
        <w:t xml:space="preserve"> </w:t>
      </w:r>
    </w:p>
    <w:p w14:paraId="7138E651" w14:textId="77777777" w:rsidR="00510478" w:rsidRDefault="00510478" w:rsidP="00B93FDD">
      <w:pPr>
        <w:spacing w:after="0" w:line="360" w:lineRule="auto"/>
        <w:jc w:val="both"/>
        <w:rPr>
          <w:rFonts w:eastAsia="Times New Roman" w:cs="Calibri"/>
          <w:bCs/>
          <w:i/>
          <w:sz w:val="22"/>
        </w:rPr>
      </w:pPr>
    </w:p>
    <w:p w14:paraId="729408D7" w14:textId="64B0E472" w:rsidR="00B93FDD" w:rsidRPr="00B93FDD" w:rsidRDefault="00B93FDD" w:rsidP="00B93FDD">
      <w:pPr>
        <w:spacing w:after="0" w:line="360" w:lineRule="auto"/>
        <w:jc w:val="both"/>
        <w:rPr>
          <w:rFonts w:eastAsia="Times New Roman" w:cs="Calibri"/>
          <w:bCs/>
          <w:sz w:val="22"/>
        </w:rPr>
      </w:pPr>
      <w:r w:rsidRPr="00B93FDD">
        <w:rPr>
          <w:rFonts w:eastAsia="Times New Roman" w:cs="Calibri"/>
          <w:bCs/>
          <w:sz w:val="22"/>
        </w:rPr>
        <w:t xml:space="preserve">It should be noted that these moths come and often dominate the species that are present in lowland mowers: </w:t>
      </w:r>
      <w:r w:rsidRPr="00B93FDD">
        <w:rPr>
          <w:rFonts w:eastAsia="Times New Roman" w:cs="Calibri"/>
          <w:i/>
          <w:sz w:val="22"/>
        </w:rPr>
        <w:t>Tragopogon pratensis, Leucanthemum vulgare aggr., Agrostis capillaris, Rhinanthus minor, Trifolium pratense, Rumex acetosa, Campanula patula, Poa pratensis, Achillea millefolium, Dactylis glomerata, Knautia arvensis</w:t>
      </w:r>
      <w:r w:rsidRPr="00B93FDD">
        <w:rPr>
          <w:rFonts w:eastAsia="Times New Roman" w:cs="Calibri"/>
          <w:sz w:val="22"/>
        </w:rPr>
        <w:t xml:space="preserve"> </w:t>
      </w:r>
      <w:r w:rsidRPr="00B93FDD">
        <w:rPr>
          <w:rFonts w:eastAsia="Times New Roman" w:cs="Calibri"/>
          <w:bCs/>
          <w:sz w:val="22"/>
        </w:rPr>
        <w:t>etc.</w:t>
      </w:r>
    </w:p>
    <w:p w14:paraId="342402A3" w14:textId="77777777" w:rsidR="00B93FDD" w:rsidRPr="00B93FDD" w:rsidRDefault="00B93FDD" w:rsidP="00B93FDD">
      <w:pPr>
        <w:spacing w:after="0" w:line="360" w:lineRule="auto"/>
        <w:jc w:val="both"/>
        <w:rPr>
          <w:rFonts w:eastAsia="Times New Roman" w:cs="Calibri"/>
          <w:bCs/>
          <w:sz w:val="22"/>
        </w:rPr>
      </w:pPr>
      <w:r w:rsidRPr="00B93FDD">
        <w:rPr>
          <w:rFonts w:eastAsia="Times New Roman" w:cs="Calibri"/>
          <w:bCs/>
          <w:sz w:val="22"/>
        </w:rPr>
        <w:t xml:space="preserve">COMMUNITIES: </w:t>
      </w:r>
      <w:r w:rsidRPr="00B93FDD">
        <w:rPr>
          <w:rFonts w:eastAsia="Times New Roman" w:cs="Calibri"/>
          <w:bCs/>
          <w:i/>
          <w:sz w:val="22"/>
        </w:rPr>
        <w:t>Alchemillo-Trisetetum, Bromo-Cynosuteum cristati, Pancicietum serbicae, Trifolio-Polygaletum azureae, Pancicio-Festucetum rubrae, Pancicio-Lilietum bosniacae</w:t>
      </w:r>
      <w:r w:rsidRPr="00B93FDD">
        <w:rPr>
          <w:rFonts w:eastAsia="Times New Roman" w:cs="Calibri"/>
          <w:bCs/>
          <w:sz w:val="22"/>
        </w:rPr>
        <w:t>.</w:t>
      </w:r>
    </w:p>
    <w:p w14:paraId="6485FBA8" w14:textId="77777777" w:rsidR="00B93FDD" w:rsidRDefault="00B93FDD" w:rsidP="00B93FDD">
      <w:pPr>
        <w:spacing w:after="0" w:line="360" w:lineRule="auto"/>
        <w:jc w:val="both"/>
        <w:rPr>
          <w:rFonts w:eastAsia="Times New Roman" w:cs="Calibri"/>
          <w:bCs/>
          <w:sz w:val="22"/>
        </w:rPr>
      </w:pPr>
      <w:r w:rsidRPr="00B93FDD">
        <w:rPr>
          <w:rFonts w:eastAsia="Times New Roman" w:cs="Calibri"/>
          <w:bCs/>
          <w:sz w:val="22"/>
        </w:rPr>
        <w:t>Widespread habitat type in the western part of the Project. Mountain meadows are registered in the direction of the Trešnjevik pass.</w:t>
      </w:r>
    </w:p>
    <w:p w14:paraId="6F7E8062" w14:textId="77777777" w:rsidR="00510478" w:rsidRPr="00B93FDD" w:rsidRDefault="00510478" w:rsidP="00B93FDD">
      <w:pPr>
        <w:spacing w:after="0" w:line="360" w:lineRule="auto"/>
        <w:jc w:val="both"/>
        <w:rPr>
          <w:rFonts w:eastAsia="Times New Roman" w:cs="Calibri"/>
          <w:bCs/>
          <w:sz w:val="22"/>
        </w:rPr>
      </w:pPr>
    </w:p>
    <w:p w14:paraId="03145113" w14:textId="2EC56CE4" w:rsidR="00B93FDD" w:rsidRDefault="00B93FDD" w:rsidP="00B93FDD">
      <w:pPr>
        <w:spacing w:after="0" w:line="360" w:lineRule="auto"/>
        <w:jc w:val="both"/>
        <w:rPr>
          <w:rFonts w:eastAsia="Times New Roman" w:cs="Calibri"/>
          <w:bCs/>
          <w:i/>
          <w:sz w:val="22"/>
        </w:rPr>
      </w:pPr>
      <w:r w:rsidRPr="00B93FDD">
        <w:rPr>
          <w:rFonts w:eastAsia="Times New Roman" w:cs="Calibri"/>
          <w:bCs/>
          <w:sz w:val="22"/>
        </w:rPr>
        <w:t xml:space="preserve">In the project area impact at the locality of Trešnjevik (42°44.834’N 19°40.372’E, alt. 1460 m) the mountain hay meadows were the presented with the following dominant species: </w:t>
      </w:r>
      <w:r w:rsidRPr="00B93FDD">
        <w:rPr>
          <w:rFonts w:eastAsia="Times New Roman" w:cs="Calibri"/>
          <w:bCs/>
          <w:i/>
          <w:sz w:val="22"/>
        </w:rPr>
        <w:t>Festuca pretensis, Nardus stricta, Dactylis glomerata, Cynosurus cristatus, Anthoxantum odoratum</w:t>
      </w:r>
      <w:r w:rsidRPr="00B93FDD">
        <w:rPr>
          <w:rFonts w:eastAsia="Times New Roman" w:cs="Calibri"/>
          <w:bCs/>
          <w:sz w:val="22"/>
        </w:rPr>
        <w:t xml:space="preserve"> and were present also </w:t>
      </w:r>
      <w:r w:rsidRPr="00B93FDD">
        <w:rPr>
          <w:rFonts w:eastAsia="Times New Roman" w:cs="Calibri"/>
          <w:bCs/>
          <w:i/>
          <w:sz w:val="22"/>
        </w:rPr>
        <w:t>Briza media, Agrostis capillaris, Leucanthemum vulgare, Silene sendtneri, Genista sagitata, Hypericum perforatum, Carex leporina, Vicia tricolor, Leontodon sp.</w:t>
      </w:r>
    </w:p>
    <w:p w14:paraId="7BA2AAA3" w14:textId="77777777" w:rsidR="00510478" w:rsidRPr="00B93FDD" w:rsidRDefault="00510478" w:rsidP="00B93FDD">
      <w:pPr>
        <w:spacing w:after="0" w:line="360" w:lineRule="auto"/>
        <w:jc w:val="both"/>
        <w:rPr>
          <w:rFonts w:eastAsia="Times New Roman" w:cs="Calibri"/>
          <w:bCs/>
          <w:sz w:val="22"/>
        </w:rPr>
      </w:pPr>
    </w:p>
    <w:p w14:paraId="3D76EEBD" w14:textId="77777777" w:rsidR="00B93FDD" w:rsidRPr="00B93FDD" w:rsidRDefault="00B93FDD" w:rsidP="00B93FDD">
      <w:pPr>
        <w:spacing w:after="0" w:line="360" w:lineRule="auto"/>
        <w:jc w:val="both"/>
        <w:rPr>
          <w:rFonts w:eastAsia="Times New Roman" w:cs="Calibri"/>
          <w:bCs/>
          <w:sz w:val="22"/>
        </w:rPr>
      </w:pPr>
      <w:r w:rsidRPr="00B93FDD">
        <w:rPr>
          <w:rFonts w:eastAsia="Times New Roman" w:cs="Calibri"/>
          <w:bCs/>
          <w:sz w:val="22"/>
        </w:rPr>
        <w:t xml:space="preserve">In addition to the above mentioned, at the locality of Trešnjevik (42°44.334’N 19°41.462’E, alt. 1360 m), in the mountain hay meadows, at the same zone, the following dominant species were present: </w:t>
      </w:r>
      <w:r w:rsidRPr="00B93FDD">
        <w:rPr>
          <w:rFonts w:eastAsia="Times New Roman" w:cs="Calibri"/>
          <w:bCs/>
          <w:i/>
          <w:sz w:val="22"/>
        </w:rPr>
        <w:t>Festuca pretensis, Cynosurus cristatus</w:t>
      </w:r>
      <w:r w:rsidRPr="00B93FDD">
        <w:rPr>
          <w:rFonts w:eastAsia="Times New Roman" w:cs="Calibri"/>
          <w:bCs/>
          <w:sz w:val="22"/>
        </w:rPr>
        <w:t xml:space="preserve">, followed by by the species the species with the lower presence: </w:t>
      </w:r>
      <w:r w:rsidRPr="00B93FDD">
        <w:rPr>
          <w:rFonts w:eastAsia="Times New Roman" w:cs="Calibri"/>
          <w:bCs/>
          <w:i/>
          <w:sz w:val="22"/>
        </w:rPr>
        <w:t>Daucus carota</w:t>
      </w:r>
      <w:r w:rsidRPr="00B93FDD">
        <w:rPr>
          <w:rFonts w:eastAsia="Times New Roman" w:cs="Calibri"/>
          <w:bCs/>
          <w:sz w:val="22"/>
        </w:rPr>
        <w:t xml:space="preserve"> subsp. </w:t>
      </w:r>
      <w:r w:rsidRPr="00B93FDD">
        <w:rPr>
          <w:rFonts w:eastAsia="Times New Roman" w:cs="Calibri"/>
          <w:bCs/>
          <w:i/>
          <w:sz w:val="22"/>
        </w:rPr>
        <w:t>maximus, Dactylis glomerata, Potentilla argentea, Hypericum perforatum, Dianthus cruentus, Clinopodium vulgare, Poa trivialis, Achillea millefolius, Agrostis capillaris, Veronica chamaedrys, Betonica officinalis, Centaurea jacea, Potentilla montenegrina, Carduus acanthoides, Knautia arvensis, Briza media, Thymus pulegioides, Linaria vulgaris, Trifolium pretense, Petrorhagia saxifraga, Genista sagittalis, Leucanthemum vulgare, Prunella laciniata, Campanula patula, Cichoruium intybus, Silene vulgaris, Plantago media, Pilosella officinarum, Leontodon sp.</w:t>
      </w:r>
    </w:p>
    <w:p w14:paraId="16B1A248" w14:textId="77777777" w:rsidR="00B93FDD" w:rsidRPr="00B93FDD" w:rsidRDefault="00B93FDD" w:rsidP="00B93FDD">
      <w:pPr>
        <w:spacing w:after="0" w:line="360" w:lineRule="auto"/>
        <w:jc w:val="both"/>
        <w:rPr>
          <w:rFonts w:eastAsia="Times New Roman" w:cs="Calibri"/>
          <w:bCs/>
          <w:sz w:val="22"/>
        </w:rPr>
      </w:pPr>
    </w:p>
    <w:p w14:paraId="37AB5190" w14:textId="77777777" w:rsidR="00B93FDD" w:rsidRPr="00B93FDD" w:rsidRDefault="00B93FDD" w:rsidP="00B93FDD">
      <w:pPr>
        <w:spacing w:after="0" w:line="360" w:lineRule="auto"/>
        <w:jc w:val="both"/>
        <w:rPr>
          <w:rFonts w:eastAsia="Times New Roman" w:cs="Times New Roman"/>
          <w:noProof/>
          <w:sz w:val="22"/>
        </w:rPr>
      </w:pPr>
    </w:p>
    <w:tbl>
      <w:tblPr>
        <w:tblStyle w:val="TableGrid14"/>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6"/>
        <w:gridCol w:w="4426"/>
      </w:tblGrid>
      <w:tr w:rsidR="00B93FDD" w:rsidRPr="00B93FDD" w14:paraId="1A6817D4" w14:textId="77777777" w:rsidTr="00510478">
        <w:tc>
          <w:tcPr>
            <w:tcW w:w="4855" w:type="dxa"/>
          </w:tcPr>
          <w:p w14:paraId="4E13A4EC" w14:textId="0DD91376" w:rsidR="00B93FDD" w:rsidRPr="00510478" w:rsidRDefault="00510478" w:rsidP="00510478">
            <w:pPr>
              <w:spacing w:before="120" w:after="120" w:line="360" w:lineRule="auto"/>
              <w:jc w:val="center"/>
              <w:rPr>
                <w:rFonts w:cs="Times New Roman"/>
                <w:b/>
                <w:noProof/>
                <w:sz w:val="20"/>
                <w:szCs w:val="20"/>
              </w:rPr>
            </w:pPr>
            <w:r w:rsidRPr="00510478">
              <w:rPr>
                <w:rFonts w:cs="Times New Roman"/>
                <w:noProof/>
                <w:sz w:val="20"/>
                <w:szCs w:val="20"/>
              </w:rPr>
              <w:lastRenderedPageBreak/>
              <w:drawing>
                <wp:anchor distT="0" distB="0" distL="114300" distR="114300" simplePos="0" relativeHeight="251681792" behindDoc="0" locked="0" layoutInCell="1" allowOverlap="1" wp14:anchorId="1371B655" wp14:editId="03B24067">
                  <wp:simplePos x="0" y="0"/>
                  <wp:positionH relativeFrom="column">
                    <wp:posOffset>-65405</wp:posOffset>
                  </wp:positionH>
                  <wp:positionV relativeFrom="paragraph">
                    <wp:posOffset>578</wp:posOffset>
                  </wp:positionV>
                  <wp:extent cx="3040380" cy="2385060"/>
                  <wp:effectExtent l="0" t="0" r="7620" b="0"/>
                  <wp:wrapTopAndBottom/>
                  <wp:docPr id="1100864131" name="Picture 39" descr="A grassy field with tree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864131" name="Picture 39" descr="A grassy field with trees in the background&#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040380" cy="2385060"/>
                          </a:xfrm>
                          <a:prstGeom prst="rect">
                            <a:avLst/>
                          </a:prstGeom>
                        </pic:spPr>
                      </pic:pic>
                    </a:graphicData>
                  </a:graphic>
                  <wp14:sizeRelH relativeFrom="margin">
                    <wp14:pctWidth>0</wp14:pctWidth>
                  </wp14:sizeRelH>
                  <wp14:sizeRelV relativeFrom="margin">
                    <wp14:pctHeight>0</wp14:pctHeight>
                  </wp14:sizeRelV>
                </wp:anchor>
              </w:drawing>
            </w:r>
            <w:r w:rsidR="00B93FDD" w:rsidRPr="00510478">
              <w:rPr>
                <w:rFonts w:cs="Times New Roman"/>
                <w:b/>
                <w:noProof/>
                <w:sz w:val="20"/>
                <w:szCs w:val="20"/>
              </w:rPr>
              <w:t xml:space="preserve">Photo: 14. </w:t>
            </w:r>
            <w:r w:rsidR="00B93FDD" w:rsidRPr="00510478">
              <w:rPr>
                <w:rFonts w:cs="Times New Roman"/>
                <w:noProof/>
                <w:sz w:val="20"/>
                <w:szCs w:val="20"/>
              </w:rPr>
              <w:t>Habitat 6520, below Trešnjevik</w:t>
            </w:r>
          </w:p>
        </w:tc>
        <w:tc>
          <w:tcPr>
            <w:tcW w:w="4894" w:type="dxa"/>
          </w:tcPr>
          <w:p w14:paraId="62AADBAF" w14:textId="77777777" w:rsidR="00B93FDD" w:rsidRPr="00B93FDD" w:rsidRDefault="00B93FDD" w:rsidP="00B93FDD">
            <w:pPr>
              <w:tabs>
                <w:tab w:val="left" w:pos="1840"/>
              </w:tabs>
              <w:spacing w:before="120" w:after="120" w:line="360" w:lineRule="auto"/>
              <w:jc w:val="both"/>
              <w:rPr>
                <w:rFonts w:cs="Times New Roman"/>
                <w:b/>
                <w:noProof/>
                <w:sz w:val="22"/>
              </w:rPr>
            </w:pPr>
            <w:r w:rsidRPr="00B93FDD">
              <w:rPr>
                <w:rFonts w:cs="Times New Roman"/>
                <w:b/>
                <w:noProof/>
                <w:sz w:val="22"/>
              </w:rPr>
              <w:drawing>
                <wp:inline distT="0" distB="0" distL="0" distR="0" wp14:anchorId="3CEB7BBB" wp14:editId="2CCA219D">
                  <wp:extent cx="2722779" cy="2042160"/>
                  <wp:effectExtent l="0" t="0" r="1905" b="0"/>
                  <wp:docPr id="328354828" name="Picture 328354828" descr="A grassy hill with tree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354828" name="Picture 328354828" descr="A grassy hill with trees in the background&#10;&#10;Description automatically generated"/>
                          <pic:cNvPicPr/>
                        </pic:nvPicPr>
                        <pic:blipFill>
                          <a:blip r:embed="rId28" cstate="screen">
                            <a:extLst>
                              <a:ext uri="{28A0092B-C50C-407E-A947-70E740481C1C}">
                                <a14:useLocalDpi xmlns:a14="http://schemas.microsoft.com/office/drawing/2010/main"/>
                              </a:ext>
                            </a:extLst>
                          </a:blip>
                          <a:stretch>
                            <a:fillRect/>
                          </a:stretch>
                        </pic:blipFill>
                        <pic:spPr>
                          <a:xfrm>
                            <a:off x="0" y="0"/>
                            <a:ext cx="2730699" cy="2048100"/>
                          </a:xfrm>
                          <a:prstGeom prst="rect">
                            <a:avLst/>
                          </a:prstGeom>
                        </pic:spPr>
                      </pic:pic>
                    </a:graphicData>
                  </a:graphic>
                </wp:inline>
              </w:drawing>
            </w:r>
          </w:p>
          <w:p w14:paraId="4731BFF4" w14:textId="5BCC4287" w:rsidR="00B93FDD" w:rsidRPr="00510478" w:rsidRDefault="00B93FDD" w:rsidP="00510478">
            <w:pPr>
              <w:pStyle w:val="NoSpacing"/>
              <w:jc w:val="center"/>
              <w:rPr>
                <w:b/>
                <w:noProof/>
                <w:sz w:val="20"/>
                <w:szCs w:val="20"/>
              </w:rPr>
            </w:pPr>
            <w:r w:rsidRPr="00510478">
              <w:rPr>
                <w:b/>
                <w:noProof/>
                <w:sz w:val="20"/>
                <w:szCs w:val="20"/>
              </w:rPr>
              <w:t xml:space="preserve">Photo: 15. </w:t>
            </w:r>
            <w:r w:rsidRPr="00510478">
              <w:rPr>
                <w:noProof/>
                <w:sz w:val="20"/>
                <w:szCs w:val="20"/>
              </w:rPr>
              <w:t>Habitat 6520, above Trešnjevik</w:t>
            </w:r>
          </w:p>
          <w:p w14:paraId="5A9DD412" w14:textId="77777777" w:rsidR="00B93FDD" w:rsidRPr="00B93FDD" w:rsidRDefault="00B93FDD" w:rsidP="00B93FDD">
            <w:pPr>
              <w:tabs>
                <w:tab w:val="left" w:pos="1840"/>
              </w:tabs>
              <w:spacing w:before="120" w:after="120" w:line="360" w:lineRule="auto"/>
              <w:jc w:val="both"/>
              <w:rPr>
                <w:rFonts w:cs="Times New Roman"/>
                <w:b/>
                <w:noProof/>
                <w:sz w:val="22"/>
              </w:rPr>
            </w:pPr>
            <w:r w:rsidRPr="00B93FDD">
              <w:rPr>
                <w:rFonts w:cs="Times New Roman"/>
                <w:b/>
                <w:noProof/>
                <w:sz w:val="22"/>
              </w:rPr>
              <w:drawing>
                <wp:inline distT="0" distB="0" distL="0" distR="0" wp14:anchorId="7B1872E5" wp14:editId="61785E79">
                  <wp:extent cx="2783736" cy="2087880"/>
                  <wp:effectExtent l="0" t="0" r="0" b="7620"/>
                  <wp:docPr id="26" name="Picture 26" descr="A landscape with trees and mountai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landscape with trees and mountains&#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90272" cy="2092782"/>
                          </a:xfrm>
                          <a:prstGeom prst="rect">
                            <a:avLst/>
                          </a:prstGeom>
                        </pic:spPr>
                      </pic:pic>
                    </a:graphicData>
                  </a:graphic>
                </wp:inline>
              </w:drawing>
            </w:r>
          </w:p>
          <w:p w14:paraId="73DDADF9" w14:textId="77777777" w:rsidR="00B93FDD" w:rsidRPr="00510478" w:rsidRDefault="00B93FDD" w:rsidP="00510478">
            <w:pPr>
              <w:pStyle w:val="NoSpacing"/>
              <w:jc w:val="center"/>
              <w:rPr>
                <w:noProof/>
                <w:sz w:val="20"/>
                <w:szCs w:val="20"/>
              </w:rPr>
            </w:pPr>
            <w:r w:rsidRPr="00510478">
              <w:rPr>
                <w:b/>
                <w:noProof/>
                <w:sz w:val="20"/>
                <w:szCs w:val="20"/>
              </w:rPr>
              <w:t xml:space="preserve">Photo: 15a. </w:t>
            </w:r>
            <w:r w:rsidRPr="00510478">
              <w:rPr>
                <w:noProof/>
                <w:sz w:val="20"/>
                <w:szCs w:val="20"/>
              </w:rPr>
              <w:t>Habitat 6520 above Trešnjevik</w:t>
            </w:r>
          </w:p>
        </w:tc>
      </w:tr>
    </w:tbl>
    <w:p w14:paraId="55027575" w14:textId="77777777" w:rsidR="00B93FDD" w:rsidRPr="00B93FDD" w:rsidRDefault="00B93FDD" w:rsidP="00B93FDD">
      <w:pPr>
        <w:spacing w:after="0" w:line="360" w:lineRule="auto"/>
        <w:jc w:val="both"/>
        <w:rPr>
          <w:rFonts w:eastAsia="Times New Roman" w:cs="Calibri"/>
          <w:b/>
          <w:bCs/>
          <w:sz w:val="22"/>
        </w:rPr>
      </w:pPr>
    </w:p>
    <w:p w14:paraId="5A60ED88" w14:textId="77777777" w:rsidR="00B93FDD" w:rsidRPr="00B93FDD" w:rsidRDefault="00B93FDD" w:rsidP="00B93FDD">
      <w:pPr>
        <w:spacing w:after="0" w:line="360" w:lineRule="auto"/>
        <w:jc w:val="both"/>
        <w:rPr>
          <w:rFonts w:eastAsia="Times New Roman" w:cs="Calibri"/>
          <w:sz w:val="22"/>
        </w:rPr>
      </w:pPr>
      <w:r w:rsidRPr="00B93FDD">
        <w:rPr>
          <w:rFonts w:eastAsia="Times New Roman" w:cs="Calibri"/>
          <w:b/>
          <w:bCs/>
          <w:sz w:val="22"/>
        </w:rPr>
        <w:t>Representivity</w:t>
      </w:r>
      <w:r w:rsidRPr="00B93FDD">
        <w:rPr>
          <w:rFonts w:eastAsia="Times New Roman" w:cs="Calibri"/>
          <w:sz w:val="22"/>
        </w:rPr>
        <w:t>: A-B.</w:t>
      </w:r>
    </w:p>
    <w:p w14:paraId="5385670D" w14:textId="77777777" w:rsidR="00B93FDD" w:rsidRPr="00B93FDD" w:rsidRDefault="00B93FDD" w:rsidP="00B93FDD">
      <w:pPr>
        <w:spacing w:after="0" w:line="360" w:lineRule="auto"/>
        <w:jc w:val="both"/>
        <w:rPr>
          <w:rFonts w:eastAsia="Times New Roman" w:cs="Calibri"/>
          <w:bCs/>
          <w:sz w:val="22"/>
        </w:rPr>
      </w:pPr>
      <w:r w:rsidRPr="00B93FDD">
        <w:rPr>
          <w:rFonts w:eastAsia="Times New Roman" w:cs="Calibri"/>
          <w:b/>
          <w:bCs/>
          <w:sz w:val="22"/>
        </w:rPr>
        <w:t xml:space="preserve">Habitat cover: </w:t>
      </w:r>
      <w:r w:rsidRPr="00B93FDD">
        <w:rPr>
          <w:rFonts w:eastAsia="Times New Roman" w:cs="Calibri"/>
          <w:bCs/>
          <w:sz w:val="22"/>
        </w:rPr>
        <w:t>These meadows are common in all mountainous continental parts of Montenegro. This type of habitat covers a significant area cca 1000 ha.</w:t>
      </w:r>
    </w:p>
    <w:p w14:paraId="3FCF4619" w14:textId="77777777" w:rsidR="00B93FDD" w:rsidRPr="00B93FDD" w:rsidRDefault="00B93FDD" w:rsidP="00B93FDD">
      <w:pPr>
        <w:spacing w:after="0" w:line="360" w:lineRule="auto"/>
        <w:jc w:val="both"/>
        <w:rPr>
          <w:rFonts w:eastAsia="Times New Roman" w:cs="Calibri"/>
          <w:bCs/>
          <w:sz w:val="22"/>
        </w:rPr>
      </w:pPr>
      <w:r w:rsidRPr="00B93FDD">
        <w:rPr>
          <w:rFonts w:eastAsia="Times New Roman" w:cs="Calibri"/>
          <w:b/>
          <w:bCs/>
          <w:sz w:val="22"/>
        </w:rPr>
        <w:t xml:space="preserve">Vulnerability to Project Impacts: </w:t>
      </w:r>
      <w:r w:rsidRPr="00B93FDD">
        <w:rPr>
          <w:rFonts w:eastAsia="Times New Roman" w:cs="Calibri"/>
          <w:bCs/>
          <w:sz w:val="22"/>
        </w:rPr>
        <w:t>this habitat type is well developed and the potential impact during construction is in terms of physical removal.</w:t>
      </w:r>
    </w:p>
    <w:p w14:paraId="0DC107E6" w14:textId="77777777" w:rsidR="00B93FDD" w:rsidRPr="00B93FDD" w:rsidRDefault="00B93FDD" w:rsidP="00B93FDD">
      <w:pPr>
        <w:spacing w:after="0" w:line="360" w:lineRule="auto"/>
        <w:jc w:val="both"/>
        <w:rPr>
          <w:rFonts w:eastAsia="Calibri" w:cs="Times New Roman"/>
          <w:sz w:val="22"/>
        </w:rPr>
      </w:pPr>
      <w:r w:rsidRPr="00B93FDD">
        <w:rPr>
          <w:rFonts w:eastAsia="Calibri" w:cs="Times New Roman"/>
          <w:b/>
          <w:sz w:val="22"/>
        </w:rPr>
        <w:t xml:space="preserve">Sensitivity on habitat fragmentation: </w:t>
      </w:r>
      <w:r w:rsidRPr="00B93FDD">
        <w:rPr>
          <w:rFonts w:eastAsia="Calibri" w:cs="Times New Roman"/>
          <w:sz w:val="22"/>
        </w:rPr>
        <w:t>possibility of physical removal, but this type of habitat is widespread and common in the western part of the Project Area.</w:t>
      </w:r>
    </w:p>
    <w:p w14:paraId="4158BBBA" w14:textId="4DE3876B" w:rsidR="00510478" w:rsidRDefault="00510478">
      <w:pPr>
        <w:spacing w:after="200" w:line="276" w:lineRule="auto"/>
        <w:rPr>
          <w:rFonts w:eastAsia="Times New Roman" w:cs="Courier New"/>
          <w:b/>
          <w:sz w:val="22"/>
        </w:rPr>
      </w:pPr>
      <w:r>
        <w:rPr>
          <w:rFonts w:eastAsia="Times New Roman" w:cs="Courier New"/>
          <w:b/>
          <w:sz w:val="22"/>
        </w:rPr>
        <w:br w:type="page"/>
      </w:r>
    </w:p>
    <w:p w14:paraId="2CCEFC9F" w14:textId="77777777" w:rsidR="00B93FDD" w:rsidRPr="00B93FDD" w:rsidRDefault="00B93FDD" w:rsidP="00B93FDD">
      <w:pPr>
        <w:spacing w:after="0" w:line="360" w:lineRule="auto"/>
        <w:jc w:val="both"/>
        <w:rPr>
          <w:rFonts w:eastAsia="Times New Roman" w:cs="Courier New"/>
          <w:b/>
          <w:sz w:val="22"/>
        </w:rPr>
      </w:pPr>
    </w:p>
    <w:p w14:paraId="042698C1" w14:textId="77777777" w:rsidR="00B93FDD" w:rsidRPr="00510478" w:rsidRDefault="00B93FDD" w:rsidP="00B93FDD">
      <w:pPr>
        <w:spacing w:after="0" w:line="360" w:lineRule="auto"/>
        <w:jc w:val="both"/>
        <w:rPr>
          <w:rFonts w:eastAsia="Calibri" w:cs="Times New Roman"/>
          <w:b/>
          <w:color w:val="1E5155" w:themeColor="text2"/>
          <w:sz w:val="22"/>
        </w:rPr>
      </w:pPr>
      <w:r w:rsidRPr="00510478">
        <w:rPr>
          <w:rFonts w:eastAsia="Calibri" w:cs="Times New Roman"/>
          <w:b/>
          <w:color w:val="1E5155" w:themeColor="text2"/>
          <w:sz w:val="22"/>
        </w:rPr>
        <w:t xml:space="preserve">9110 </w:t>
      </w:r>
      <w:r w:rsidRPr="00510478">
        <w:rPr>
          <w:rFonts w:eastAsia="Calibri" w:cs="Times New Roman"/>
          <w:b/>
          <w:i/>
          <w:color w:val="1E5155" w:themeColor="text2"/>
          <w:sz w:val="22"/>
        </w:rPr>
        <w:t>Luzulo-Fagetum</w:t>
      </w:r>
      <w:r w:rsidRPr="00510478">
        <w:rPr>
          <w:rFonts w:eastAsia="Calibri" w:cs="Times New Roman"/>
          <w:b/>
          <w:color w:val="1E5155" w:themeColor="text2"/>
          <w:sz w:val="22"/>
        </w:rPr>
        <w:t xml:space="preserve"> beech forests </w:t>
      </w:r>
    </w:p>
    <w:p w14:paraId="57BED0D8" w14:textId="77777777" w:rsidR="00B93FDD" w:rsidRPr="00B93FDD" w:rsidRDefault="00B93FDD" w:rsidP="00B93FDD">
      <w:pPr>
        <w:spacing w:after="0" w:line="360" w:lineRule="auto"/>
        <w:jc w:val="both"/>
        <w:rPr>
          <w:rFonts w:eastAsia="Times New Roman" w:cs="Calibri"/>
          <w:bCs/>
          <w:sz w:val="22"/>
        </w:rPr>
      </w:pPr>
    </w:p>
    <w:p w14:paraId="4E5ED92B" w14:textId="77777777" w:rsidR="00B93FDD" w:rsidRPr="00B93FDD" w:rsidRDefault="00B93FDD" w:rsidP="00B93FDD">
      <w:pPr>
        <w:spacing w:after="0" w:line="360" w:lineRule="auto"/>
        <w:jc w:val="both"/>
        <w:rPr>
          <w:rFonts w:eastAsia="Times New Roman" w:cs="Calibri"/>
          <w:bCs/>
          <w:sz w:val="22"/>
        </w:rPr>
      </w:pPr>
      <w:r w:rsidRPr="00B93FDD">
        <w:rPr>
          <w:rFonts w:eastAsia="Times New Roman" w:cs="Calibri"/>
          <w:bCs/>
          <w:sz w:val="22"/>
        </w:rPr>
        <w:t xml:space="preserve">HABITAT DESCRIPTION: Beech forests, and in higher areas beech and fir forests, or beech, fir and spruce, which develop on acid soils in the Central European region, with characteristic acidophilic species </w:t>
      </w:r>
      <w:r w:rsidRPr="00B93FDD">
        <w:rPr>
          <w:rFonts w:eastAsia="Times New Roman" w:cs="Calibri"/>
          <w:i/>
          <w:sz w:val="22"/>
        </w:rPr>
        <w:t>Luzula luzuloides, Polytrichum formosum, Deschampsia flexuosa, Vaccinium myrtillus</w:t>
      </w:r>
      <w:r w:rsidRPr="00B93FDD">
        <w:rPr>
          <w:rFonts w:eastAsia="Times New Roman" w:cs="Calibri"/>
          <w:bCs/>
          <w:sz w:val="22"/>
        </w:rPr>
        <w:t>.</w:t>
      </w:r>
    </w:p>
    <w:p w14:paraId="27BE1346" w14:textId="77777777" w:rsidR="00B93FDD" w:rsidRDefault="00B93FDD" w:rsidP="00B93FDD">
      <w:pPr>
        <w:spacing w:after="0" w:line="360" w:lineRule="auto"/>
        <w:jc w:val="both"/>
        <w:rPr>
          <w:rFonts w:eastAsia="Times New Roman" w:cs="Calibri"/>
          <w:bCs/>
          <w:sz w:val="22"/>
        </w:rPr>
      </w:pPr>
      <w:r w:rsidRPr="00B93FDD">
        <w:rPr>
          <w:rFonts w:eastAsia="Times New Roman" w:cs="Calibri"/>
          <w:bCs/>
          <w:sz w:val="22"/>
        </w:rPr>
        <w:t>This type of habitat includes both pure beech forests on acidophilic soils, and mixed deciduous-coniferous forests of beech and fir, as well as beech, fir and spruce, in which beech has a share of more than 10 %. These forests are floristically very uniform, poor in flora, and very similar in composition throughout Europe. The soil is often bare or covered with moss (</w:t>
      </w:r>
      <w:r w:rsidRPr="00B93FDD">
        <w:rPr>
          <w:rFonts w:eastAsia="Times New Roman" w:cs="Calibri"/>
          <w:bCs/>
          <w:i/>
          <w:sz w:val="22"/>
        </w:rPr>
        <w:t>Polytrichum formosum, Dicranum scoparium, Leucobryum glaucum</w:t>
      </w:r>
      <w:r w:rsidRPr="00B93FDD">
        <w:rPr>
          <w:rFonts w:eastAsia="Times New Roman" w:cs="Calibri"/>
          <w:bCs/>
          <w:sz w:val="22"/>
        </w:rPr>
        <w:t>, etc.), carpets of graminoid plants (</w:t>
      </w:r>
      <w:r w:rsidRPr="00B93FDD">
        <w:rPr>
          <w:rFonts w:eastAsia="Times New Roman" w:cs="Calibri"/>
          <w:bCs/>
          <w:i/>
          <w:sz w:val="22"/>
        </w:rPr>
        <w:t>Luzula luzuloides, L. luzulina, Festuca drymeja, Deschampsia flexuosa</w:t>
      </w:r>
      <w:r w:rsidRPr="00B93FDD">
        <w:rPr>
          <w:rFonts w:eastAsia="Times New Roman" w:cs="Calibri"/>
          <w:bCs/>
          <w:sz w:val="22"/>
        </w:rPr>
        <w:t>) or blueberry carpets (</w:t>
      </w:r>
      <w:r w:rsidRPr="00B93FDD">
        <w:rPr>
          <w:rFonts w:eastAsia="Times New Roman" w:cs="Calibri"/>
          <w:i/>
          <w:sz w:val="22"/>
        </w:rPr>
        <w:t>Vaccinium myrtillus</w:t>
      </w:r>
      <w:r w:rsidRPr="00B93FDD">
        <w:rPr>
          <w:rFonts w:eastAsia="Times New Roman" w:cs="Calibri"/>
          <w:bCs/>
          <w:sz w:val="22"/>
        </w:rPr>
        <w:t xml:space="preserve">) find regular acidophilic plants: </w:t>
      </w:r>
      <w:r w:rsidRPr="00B93FDD">
        <w:rPr>
          <w:rFonts w:eastAsia="Times New Roman" w:cs="Calibri"/>
          <w:bCs/>
          <w:i/>
          <w:sz w:val="22"/>
        </w:rPr>
        <w:t>Melampyrum sp., Hieracium sp., Pyrola sp., Pteridium aquilinum, Calamagrostis villosa</w:t>
      </w:r>
      <w:r w:rsidRPr="00B93FDD">
        <w:rPr>
          <w:rFonts w:eastAsia="Times New Roman" w:cs="Calibri"/>
          <w:bCs/>
          <w:sz w:val="22"/>
        </w:rPr>
        <w:t xml:space="preserve"> and similar. Due to the dominance of these plants and the absence of characteristic basophilic and mesoneutrophilic plants common in physiognomically similar pure and mixed beech forests on carbonate substrates, which do not tolerate the acidity of the substrate, this type of habitat can be easily distinguished.</w:t>
      </w:r>
    </w:p>
    <w:p w14:paraId="2C9E720A" w14:textId="77777777" w:rsidR="00510478" w:rsidRPr="00B93FDD" w:rsidRDefault="00510478" w:rsidP="00B93FDD">
      <w:pPr>
        <w:spacing w:after="0" w:line="360" w:lineRule="auto"/>
        <w:jc w:val="both"/>
        <w:rPr>
          <w:rFonts w:eastAsia="Times New Roman" w:cs="Calibri"/>
          <w:bCs/>
          <w:sz w:val="22"/>
        </w:rPr>
      </w:pPr>
    </w:p>
    <w:p w14:paraId="41F6374D" w14:textId="77777777" w:rsidR="00B93FDD" w:rsidRPr="00B93FDD" w:rsidRDefault="00B93FDD" w:rsidP="00B93FDD">
      <w:pPr>
        <w:spacing w:after="0" w:line="360" w:lineRule="auto"/>
        <w:jc w:val="both"/>
        <w:rPr>
          <w:rFonts w:eastAsia="Times New Roman" w:cs="Calibri"/>
          <w:bCs/>
          <w:sz w:val="22"/>
        </w:rPr>
      </w:pPr>
      <w:r w:rsidRPr="00B93FDD">
        <w:rPr>
          <w:rFonts w:eastAsia="Times New Roman" w:cs="Calibri"/>
          <w:bCs/>
          <w:sz w:val="22"/>
        </w:rPr>
        <w:t xml:space="preserve">INDICATOR SPECIES that are important: </w:t>
      </w:r>
      <w:r w:rsidRPr="00B93FDD">
        <w:rPr>
          <w:rFonts w:eastAsia="Times New Roman" w:cs="Calibri"/>
          <w:bCs/>
          <w:i/>
          <w:sz w:val="22"/>
        </w:rPr>
        <w:t>Fagus sylvatica, Abies alba, Picea abies, Luzula luzuloides, Polytrichum formosum</w:t>
      </w:r>
      <w:r w:rsidRPr="00B93FDD">
        <w:rPr>
          <w:rFonts w:eastAsia="Times New Roman" w:cs="Calibri"/>
          <w:bCs/>
          <w:sz w:val="22"/>
        </w:rPr>
        <w:t xml:space="preserve">, and often: </w:t>
      </w:r>
      <w:r w:rsidRPr="00B93FDD">
        <w:rPr>
          <w:rFonts w:eastAsia="Calibri" w:cs="Calibri"/>
          <w:i/>
          <w:iCs/>
          <w:sz w:val="22"/>
        </w:rPr>
        <w:t>Deschampsia flexuosa, Calamagrostis villosa, Vaccinium myrtillus, Pteridium aquilinum</w:t>
      </w:r>
      <w:r w:rsidRPr="00B93FDD">
        <w:rPr>
          <w:rFonts w:eastAsia="Calibri" w:cs="Calibri"/>
          <w:sz w:val="22"/>
        </w:rPr>
        <w:t xml:space="preserve">, </w:t>
      </w:r>
      <w:r w:rsidRPr="00B93FDD">
        <w:rPr>
          <w:rFonts w:eastAsia="Calibri" w:cs="Calibri"/>
          <w:i/>
          <w:iCs/>
          <w:sz w:val="22"/>
        </w:rPr>
        <w:t>Luzula luzulina, L. pilosa, Hieracium murorum aggr., Melampyrum pratense, Veronica officinalis</w:t>
      </w:r>
      <w:r w:rsidRPr="00B93FDD">
        <w:rPr>
          <w:rFonts w:eastAsia="Times New Roman" w:cs="Calibri"/>
          <w:bCs/>
          <w:sz w:val="22"/>
        </w:rPr>
        <w:t>.</w:t>
      </w:r>
    </w:p>
    <w:p w14:paraId="1DB45AC5" w14:textId="77777777" w:rsidR="00B93FDD" w:rsidRPr="00B93FDD" w:rsidRDefault="00B93FDD" w:rsidP="00B93FDD">
      <w:pPr>
        <w:spacing w:after="0" w:line="360" w:lineRule="auto"/>
        <w:jc w:val="both"/>
        <w:rPr>
          <w:rFonts w:eastAsia="Times New Roman" w:cs="Calibri"/>
          <w:bCs/>
          <w:sz w:val="22"/>
        </w:rPr>
      </w:pPr>
    </w:p>
    <w:tbl>
      <w:tblPr>
        <w:tblStyle w:val="TableGrid20"/>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6"/>
        <w:gridCol w:w="4581"/>
      </w:tblGrid>
      <w:tr w:rsidR="00B93FDD" w:rsidRPr="00B93FDD" w14:paraId="4F316C27" w14:textId="77777777" w:rsidTr="00510478">
        <w:trPr>
          <w:trHeight w:val="4202"/>
        </w:trPr>
        <w:tc>
          <w:tcPr>
            <w:tcW w:w="4596" w:type="dxa"/>
          </w:tcPr>
          <w:p w14:paraId="2B0AEA38" w14:textId="77777777" w:rsidR="00B93FDD" w:rsidRPr="00510478" w:rsidRDefault="00B93FDD" w:rsidP="00B93FDD">
            <w:pPr>
              <w:spacing w:line="360" w:lineRule="auto"/>
              <w:jc w:val="both"/>
              <w:rPr>
                <w:rFonts w:cs="Times New Roman"/>
                <w:sz w:val="2"/>
                <w:szCs w:val="2"/>
              </w:rPr>
            </w:pPr>
          </w:p>
          <w:p w14:paraId="5CC83817" w14:textId="3A7703AF" w:rsidR="00B93FDD" w:rsidRPr="00B93FDD" w:rsidRDefault="00510478" w:rsidP="00B93FDD">
            <w:pPr>
              <w:spacing w:line="360" w:lineRule="auto"/>
              <w:jc w:val="both"/>
              <w:rPr>
                <w:rFonts w:cstheme="minorHAnsi"/>
                <w:b/>
                <w:bCs/>
                <w:noProof/>
                <w:sz w:val="22"/>
              </w:rPr>
            </w:pPr>
            <w:r w:rsidRPr="00B93FDD">
              <w:rPr>
                <w:rFonts w:cstheme="minorHAnsi"/>
                <w:b/>
                <w:bCs/>
                <w:noProof/>
                <w:sz w:val="22"/>
              </w:rPr>
              <w:drawing>
                <wp:inline distT="0" distB="0" distL="0" distR="0" wp14:anchorId="02D513B7" wp14:editId="4361FD5E">
                  <wp:extent cx="2806700" cy="2105025"/>
                  <wp:effectExtent l="0" t="0" r="0" b="9525"/>
                  <wp:docPr id="930946470" name="Picture 930946470" descr="A landscape with trees and mountai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946470" name="Picture 930946470" descr="A landscape with trees and mountains&#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14968" cy="2111226"/>
                          </a:xfrm>
                          <a:prstGeom prst="rect">
                            <a:avLst/>
                          </a:prstGeom>
                        </pic:spPr>
                      </pic:pic>
                    </a:graphicData>
                  </a:graphic>
                </wp:inline>
              </w:drawing>
            </w:r>
          </w:p>
          <w:p w14:paraId="4ECDF895" w14:textId="77777777" w:rsidR="00B93FDD" w:rsidRPr="00510478" w:rsidRDefault="00B93FDD" w:rsidP="00510478">
            <w:pPr>
              <w:pStyle w:val="NoSpacing"/>
              <w:jc w:val="center"/>
              <w:rPr>
                <w:sz w:val="20"/>
                <w:szCs w:val="20"/>
              </w:rPr>
            </w:pPr>
            <w:r w:rsidRPr="00510478">
              <w:rPr>
                <w:b/>
                <w:sz w:val="20"/>
                <w:szCs w:val="20"/>
              </w:rPr>
              <w:t>Photo 16.</w:t>
            </w:r>
            <w:r w:rsidRPr="00510478">
              <w:rPr>
                <w:sz w:val="20"/>
                <w:szCs w:val="20"/>
              </w:rPr>
              <w:t xml:space="preserve"> Beech forest with spruce specimens, Trešnjevik</w:t>
            </w:r>
          </w:p>
        </w:tc>
        <w:tc>
          <w:tcPr>
            <w:tcW w:w="4541" w:type="dxa"/>
          </w:tcPr>
          <w:p w14:paraId="4EC65E9E" w14:textId="77777777" w:rsidR="00B93FDD" w:rsidRPr="00510478" w:rsidRDefault="00B93FDD" w:rsidP="00B93FDD">
            <w:pPr>
              <w:spacing w:before="120" w:after="120" w:line="360" w:lineRule="auto"/>
              <w:jc w:val="both"/>
              <w:rPr>
                <w:rFonts w:cs="Times New Roman"/>
                <w:sz w:val="2"/>
                <w:szCs w:val="2"/>
              </w:rPr>
            </w:pPr>
          </w:p>
          <w:p w14:paraId="2B28C238" w14:textId="77777777" w:rsidR="00B93FDD" w:rsidRPr="00B93FDD" w:rsidRDefault="00B93FDD" w:rsidP="00B93FDD">
            <w:pPr>
              <w:spacing w:before="120" w:after="120" w:line="360" w:lineRule="auto"/>
              <w:jc w:val="both"/>
              <w:rPr>
                <w:rFonts w:cs="Times New Roman"/>
                <w:sz w:val="22"/>
              </w:rPr>
            </w:pPr>
            <w:r w:rsidRPr="00B93FDD">
              <w:rPr>
                <w:rFonts w:cs="Times New Roman"/>
                <w:noProof/>
                <w:sz w:val="22"/>
              </w:rPr>
              <w:drawing>
                <wp:inline distT="0" distB="0" distL="0" distR="0" wp14:anchorId="10A994B7" wp14:editId="54BAEE4C">
                  <wp:extent cx="2771775" cy="2078831"/>
                  <wp:effectExtent l="0" t="0" r="0" b="0"/>
                  <wp:docPr id="512045439" name="Picture 512045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74124" cy="2080593"/>
                          </a:xfrm>
                          <a:prstGeom prst="rect">
                            <a:avLst/>
                          </a:prstGeom>
                          <a:noFill/>
                        </pic:spPr>
                      </pic:pic>
                    </a:graphicData>
                  </a:graphic>
                </wp:inline>
              </w:drawing>
            </w:r>
          </w:p>
          <w:p w14:paraId="55AFAA9F" w14:textId="77777777" w:rsidR="00B93FDD" w:rsidRPr="00510478" w:rsidRDefault="00B93FDD" w:rsidP="00510478">
            <w:pPr>
              <w:pStyle w:val="NoSpacing"/>
              <w:jc w:val="center"/>
              <w:rPr>
                <w:sz w:val="20"/>
                <w:szCs w:val="20"/>
                <w:lang w:val="sr-Latn-ME"/>
              </w:rPr>
            </w:pPr>
            <w:r w:rsidRPr="00510478">
              <w:rPr>
                <w:b/>
                <w:sz w:val="20"/>
                <w:szCs w:val="20"/>
              </w:rPr>
              <w:t>Photo 17.</w:t>
            </w:r>
            <w:r w:rsidRPr="00510478">
              <w:rPr>
                <w:sz w:val="20"/>
                <w:szCs w:val="20"/>
              </w:rPr>
              <w:t xml:space="preserve"> Beech forest with spruce specimens, Lani</w:t>
            </w:r>
            <w:r w:rsidRPr="00510478">
              <w:rPr>
                <w:sz w:val="20"/>
                <w:szCs w:val="20"/>
                <w:lang w:val="sr-Latn-ME"/>
              </w:rPr>
              <w:t>šta</w:t>
            </w:r>
          </w:p>
        </w:tc>
      </w:tr>
      <w:tr w:rsidR="00B93FDD" w:rsidRPr="00B93FDD" w14:paraId="04285AF7" w14:textId="77777777" w:rsidTr="00510478">
        <w:trPr>
          <w:trHeight w:val="4202"/>
        </w:trPr>
        <w:tc>
          <w:tcPr>
            <w:tcW w:w="4596" w:type="dxa"/>
          </w:tcPr>
          <w:p w14:paraId="360EFE91" w14:textId="77777777" w:rsidR="00B93FDD" w:rsidRPr="00B93FDD" w:rsidRDefault="00B93FDD" w:rsidP="00B93FDD">
            <w:pPr>
              <w:spacing w:line="360" w:lineRule="auto"/>
              <w:jc w:val="both"/>
              <w:rPr>
                <w:rFonts w:cs="Times New Roman"/>
                <w:sz w:val="22"/>
              </w:rPr>
            </w:pPr>
            <w:r w:rsidRPr="00B93FDD">
              <w:rPr>
                <w:rFonts w:cs="Times New Roman"/>
                <w:noProof/>
                <w:sz w:val="22"/>
              </w:rPr>
              <w:drawing>
                <wp:inline distT="0" distB="0" distL="0" distR="0" wp14:anchorId="2254ADD5" wp14:editId="259D7E27">
                  <wp:extent cx="3536025" cy="2757120"/>
                  <wp:effectExtent l="8572" t="0" r="0" b="0"/>
                  <wp:docPr id="521155850" name="Picture 521155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7900.JPG"/>
                          <pic:cNvPicPr/>
                        </pic:nvPicPr>
                        <pic:blipFill>
                          <a:blip r:embed="rId32" cstate="screen">
                            <a:extLst>
                              <a:ext uri="{28A0092B-C50C-407E-A947-70E740481C1C}">
                                <a14:useLocalDpi xmlns:a14="http://schemas.microsoft.com/office/drawing/2010/main"/>
                              </a:ext>
                            </a:extLst>
                          </a:blip>
                          <a:stretch>
                            <a:fillRect/>
                          </a:stretch>
                        </pic:blipFill>
                        <pic:spPr>
                          <a:xfrm rot="5400000">
                            <a:off x="0" y="0"/>
                            <a:ext cx="3556593" cy="2773157"/>
                          </a:xfrm>
                          <a:prstGeom prst="rect">
                            <a:avLst/>
                          </a:prstGeom>
                        </pic:spPr>
                      </pic:pic>
                    </a:graphicData>
                  </a:graphic>
                </wp:inline>
              </w:drawing>
            </w:r>
          </w:p>
          <w:p w14:paraId="1D8C5048" w14:textId="77777777" w:rsidR="00B93FDD" w:rsidRPr="00510478" w:rsidRDefault="00B93FDD" w:rsidP="00510478">
            <w:pPr>
              <w:pStyle w:val="NoSpacing"/>
              <w:jc w:val="center"/>
              <w:rPr>
                <w:sz w:val="20"/>
                <w:szCs w:val="20"/>
              </w:rPr>
            </w:pPr>
            <w:r w:rsidRPr="00510478">
              <w:rPr>
                <w:b/>
                <w:sz w:val="20"/>
                <w:szCs w:val="20"/>
              </w:rPr>
              <w:t>Photo 16 a.</w:t>
            </w:r>
            <w:r w:rsidRPr="00510478">
              <w:rPr>
                <w:sz w:val="20"/>
                <w:szCs w:val="20"/>
              </w:rPr>
              <w:t xml:space="preserve"> </w:t>
            </w:r>
            <w:r w:rsidRPr="00510478">
              <w:rPr>
                <w:i/>
                <w:sz w:val="20"/>
                <w:szCs w:val="20"/>
              </w:rPr>
              <w:t>Luzulo-Fagetum</w:t>
            </w:r>
            <w:r w:rsidRPr="00510478">
              <w:rPr>
                <w:sz w:val="20"/>
                <w:szCs w:val="20"/>
              </w:rPr>
              <w:t xml:space="preserve"> beech forest, Trešnjevik</w:t>
            </w:r>
          </w:p>
        </w:tc>
        <w:tc>
          <w:tcPr>
            <w:tcW w:w="4541" w:type="dxa"/>
          </w:tcPr>
          <w:p w14:paraId="2AF0AE9A" w14:textId="77777777" w:rsidR="00B93FDD" w:rsidRPr="00B93FDD" w:rsidRDefault="00B93FDD" w:rsidP="00B93FDD">
            <w:pPr>
              <w:spacing w:before="120" w:after="120" w:line="360" w:lineRule="auto"/>
              <w:jc w:val="both"/>
              <w:rPr>
                <w:rFonts w:cs="Times New Roman"/>
                <w:sz w:val="22"/>
              </w:rPr>
            </w:pPr>
            <w:r w:rsidRPr="00B93FDD">
              <w:rPr>
                <w:rFonts w:cs="Times New Roman"/>
                <w:noProof/>
                <w:sz w:val="22"/>
              </w:rPr>
              <w:drawing>
                <wp:inline distT="0" distB="0" distL="0" distR="0" wp14:anchorId="25FD535E" wp14:editId="16F7F0E1">
                  <wp:extent cx="2458629" cy="1844040"/>
                  <wp:effectExtent l="0" t="0" r="0" b="3810"/>
                  <wp:docPr id="1984513951" name="Picture 1984513951" descr="A dirt road with tree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513951" name="Picture 1984513951" descr="A dirt road with trees in the background&#10;&#10;Description automatically generated"/>
                          <pic:cNvPicPr/>
                        </pic:nvPicPr>
                        <pic:blipFill>
                          <a:blip r:embed="rId33" cstate="screen">
                            <a:extLst>
                              <a:ext uri="{28A0092B-C50C-407E-A947-70E740481C1C}">
                                <a14:useLocalDpi xmlns:a14="http://schemas.microsoft.com/office/drawing/2010/main"/>
                              </a:ext>
                            </a:extLst>
                          </a:blip>
                          <a:stretch>
                            <a:fillRect/>
                          </a:stretch>
                        </pic:blipFill>
                        <pic:spPr>
                          <a:xfrm>
                            <a:off x="0" y="0"/>
                            <a:ext cx="2476930" cy="1857766"/>
                          </a:xfrm>
                          <a:prstGeom prst="rect">
                            <a:avLst/>
                          </a:prstGeom>
                        </pic:spPr>
                      </pic:pic>
                    </a:graphicData>
                  </a:graphic>
                </wp:inline>
              </w:drawing>
            </w:r>
          </w:p>
          <w:p w14:paraId="6E67189E" w14:textId="77777777" w:rsidR="00B93FDD" w:rsidRPr="00B93FDD" w:rsidRDefault="00B93FDD" w:rsidP="00B93FDD">
            <w:pPr>
              <w:spacing w:before="120" w:after="120" w:line="360" w:lineRule="auto"/>
              <w:jc w:val="both"/>
              <w:rPr>
                <w:rFonts w:cs="Times New Roman"/>
                <w:sz w:val="22"/>
              </w:rPr>
            </w:pPr>
            <w:r w:rsidRPr="00B93FDD">
              <w:rPr>
                <w:rFonts w:cs="Times New Roman"/>
                <w:noProof/>
                <w:sz w:val="22"/>
              </w:rPr>
              <w:drawing>
                <wp:inline distT="0" distB="0" distL="0" distR="0" wp14:anchorId="3A6EFBE9" wp14:editId="4EC2F07D">
                  <wp:extent cx="2458085" cy="1843632"/>
                  <wp:effectExtent l="0" t="0" r="0" b="4445"/>
                  <wp:docPr id="2109069158" name="Picture 2109069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7908.JPG"/>
                          <pic:cNvPicPr/>
                        </pic:nvPicPr>
                        <pic:blipFill>
                          <a:blip r:embed="rId34" cstate="screen">
                            <a:extLst>
                              <a:ext uri="{28A0092B-C50C-407E-A947-70E740481C1C}">
                                <a14:useLocalDpi xmlns:a14="http://schemas.microsoft.com/office/drawing/2010/main"/>
                              </a:ext>
                            </a:extLst>
                          </a:blip>
                          <a:stretch>
                            <a:fillRect/>
                          </a:stretch>
                        </pic:blipFill>
                        <pic:spPr>
                          <a:xfrm>
                            <a:off x="0" y="0"/>
                            <a:ext cx="2472088" cy="1854134"/>
                          </a:xfrm>
                          <a:prstGeom prst="rect">
                            <a:avLst/>
                          </a:prstGeom>
                        </pic:spPr>
                      </pic:pic>
                    </a:graphicData>
                  </a:graphic>
                </wp:inline>
              </w:drawing>
            </w:r>
          </w:p>
        </w:tc>
      </w:tr>
    </w:tbl>
    <w:p w14:paraId="1B36690F" w14:textId="77777777" w:rsidR="00B93FDD" w:rsidRPr="00B93FDD" w:rsidRDefault="00B93FDD" w:rsidP="00B93FDD">
      <w:pPr>
        <w:spacing w:after="0" w:line="360" w:lineRule="auto"/>
        <w:jc w:val="both"/>
        <w:rPr>
          <w:rFonts w:eastAsia="Times New Roman" w:cs="Calibri"/>
          <w:bCs/>
          <w:sz w:val="22"/>
        </w:rPr>
      </w:pPr>
    </w:p>
    <w:p w14:paraId="11692830" w14:textId="1F382DC9" w:rsidR="00B93FDD" w:rsidRPr="00B93FDD" w:rsidRDefault="00B93FDD" w:rsidP="00B93FDD">
      <w:pPr>
        <w:spacing w:after="0" w:line="360" w:lineRule="auto"/>
        <w:jc w:val="both"/>
        <w:rPr>
          <w:rFonts w:eastAsia="Times New Roman" w:cs="Calibri"/>
          <w:bCs/>
          <w:sz w:val="22"/>
        </w:rPr>
      </w:pPr>
      <w:r w:rsidRPr="00B93FDD">
        <w:rPr>
          <w:rFonts w:eastAsia="Times New Roman" w:cs="Calibri"/>
          <w:bCs/>
          <w:sz w:val="22"/>
        </w:rPr>
        <w:t xml:space="preserve">COMMUNITIES: </w:t>
      </w:r>
      <w:r w:rsidRPr="00B93FDD">
        <w:rPr>
          <w:rFonts w:eastAsia="Times New Roman" w:cs="Calibri"/>
          <w:bCs/>
          <w:i/>
          <w:sz w:val="22"/>
        </w:rPr>
        <w:t>Luzulo luzuloidis-Fagetum, Musco-Fagetum</w:t>
      </w:r>
      <w:r w:rsidRPr="00B93FDD">
        <w:rPr>
          <w:rFonts w:eastAsia="Times New Roman" w:cs="Calibri"/>
          <w:bCs/>
          <w:sz w:val="22"/>
        </w:rPr>
        <w:t>.</w:t>
      </w:r>
    </w:p>
    <w:p w14:paraId="6D3ACCA1" w14:textId="77777777" w:rsidR="00510478" w:rsidRDefault="00B93FDD" w:rsidP="00B93FDD">
      <w:pPr>
        <w:spacing w:after="0" w:line="360" w:lineRule="auto"/>
        <w:jc w:val="both"/>
        <w:rPr>
          <w:rFonts w:eastAsia="Times New Roman" w:cs="Calibri"/>
          <w:bCs/>
          <w:sz w:val="22"/>
        </w:rPr>
      </w:pPr>
      <w:r w:rsidRPr="00B93FDD">
        <w:rPr>
          <w:rFonts w:eastAsia="Times New Roman" w:cs="Calibri"/>
          <w:bCs/>
          <w:sz w:val="22"/>
        </w:rPr>
        <w:t xml:space="preserve">This type of habitat occurs in most of the route, predominantly in the western part of the Project (Mateševo-Trešnjevik) (mapped!), Above the banks of the river Drcka, Bare Kraljska, Crnja, Ljubaštica, Han Drndarski and Trešnjevik. </w:t>
      </w:r>
    </w:p>
    <w:p w14:paraId="568F6DA3" w14:textId="77777777" w:rsidR="00510478" w:rsidRDefault="00510478" w:rsidP="00B93FDD">
      <w:pPr>
        <w:spacing w:after="0" w:line="360" w:lineRule="auto"/>
        <w:jc w:val="both"/>
        <w:rPr>
          <w:rFonts w:eastAsia="Times New Roman" w:cs="Calibri"/>
          <w:bCs/>
          <w:sz w:val="22"/>
        </w:rPr>
      </w:pPr>
    </w:p>
    <w:p w14:paraId="0A3774B6" w14:textId="03C924A5" w:rsidR="00B93FDD" w:rsidRPr="00B93FDD" w:rsidRDefault="00B93FDD" w:rsidP="00B93FDD">
      <w:pPr>
        <w:spacing w:after="0" w:line="360" w:lineRule="auto"/>
        <w:jc w:val="both"/>
        <w:rPr>
          <w:rFonts w:eastAsia="Times New Roman" w:cs="Calibri"/>
          <w:bCs/>
          <w:sz w:val="22"/>
        </w:rPr>
      </w:pPr>
      <w:r w:rsidRPr="00B93FDD">
        <w:rPr>
          <w:rFonts w:eastAsia="Times New Roman" w:cs="Calibri"/>
          <w:bCs/>
          <w:sz w:val="22"/>
        </w:rPr>
        <w:t xml:space="preserve">In most parts of the project the forests do not have continuity due to felling and they alternate mosaically with mountain meadows and backyards. </w:t>
      </w:r>
    </w:p>
    <w:p w14:paraId="6A37C142" w14:textId="1D90EAA4" w:rsidR="00B93FDD" w:rsidRPr="00510478" w:rsidRDefault="00B93FDD" w:rsidP="00B93FDD">
      <w:pPr>
        <w:spacing w:after="0" w:line="360" w:lineRule="auto"/>
        <w:jc w:val="both"/>
        <w:rPr>
          <w:rFonts w:eastAsia="Times New Roman" w:cs="Calibri"/>
          <w:bCs/>
          <w:sz w:val="22"/>
        </w:rPr>
      </w:pPr>
      <w:r w:rsidRPr="00B93FDD">
        <w:rPr>
          <w:rFonts w:eastAsia="Times New Roman" w:cs="Calibri"/>
          <w:bCs/>
          <w:sz w:val="22"/>
        </w:rPr>
        <w:t>Points for phytocenological relevés were taken at the following localities: 1. Kralje-above Kraštica (42°43.918’N 19°45.081’E, alt. 835 m); 2. Trešnjevik (42°44.841’N 19°40.348’E, alt. 1460 m).</w:t>
      </w:r>
      <w:r w:rsidR="00510478">
        <w:rPr>
          <w:rFonts w:eastAsia="Times New Roman" w:cs="Calibri"/>
          <w:bCs/>
          <w:sz w:val="22"/>
        </w:rPr>
        <w:t xml:space="preserve"> </w:t>
      </w:r>
      <w:r w:rsidRPr="00B93FDD">
        <w:rPr>
          <w:rFonts w:eastAsia="Times New Roman" w:cs="Calibri"/>
          <w:bCs/>
          <w:sz w:val="22"/>
        </w:rPr>
        <w:t xml:space="preserve">At the locality 1. Kralje - above Kraštica, at a slightly lower altitude above Kraštica river, together with beech - </w:t>
      </w:r>
      <w:r w:rsidRPr="00B93FDD">
        <w:rPr>
          <w:rFonts w:eastAsia="Times New Roman" w:cs="Calibri"/>
          <w:bCs/>
          <w:i/>
          <w:sz w:val="22"/>
        </w:rPr>
        <w:t>Fagus sylvatica</w:t>
      </w:r>
      <w:r w:rsidRPr="00B93FDD">
        <w:rPr>
          <w:rFonts w:eastAsia="Times New Roman" w:cs="Calibri"/>
          <w:bCs/>
          <w:sz w:val="22"/>
        </w:rPr>
        <w:t xml:space="preserve"> - there are also present </w:t>
      </w:r>
      <w:r w:rsidRPr="00B93FDD">
        <w:rPr>
          <w:rFonts w:eastAsia="Times New Roman" w:cs="Calibri"/>
          <w:bCs/>
          <w:i/>
          <w:sz w:val="22"/>
        </w:rPr>
        <w:t>Ostrya carpinifolia, Corylus avellana, Clematis vitalba, Rubus ulmifolius, Alnus incana, Urtica dioica, Tussilago farfara, Dryopteris filix mas, Polystichum aculeatum, Anthyrium filix-femina, Mycelis muralis, Euphorbia amygdaloides</w:t>
      </w:r>
      <w:r w:rsidRPr="00B93FDD">
        <w:rPr>
          <w:rFonts w:eastAsia="Times New Roman" w:cs="Calibri"/>
          <w:bCs/>
          <w:sz w:val="22"/>
        </w:rPr>
        <w:t>.</w:t>
      </w:r>
      <w:r w:rsidR="00510478">
        <w:rPr>
          <w:rFonts w:eastAsia="Times New Roman" w:cs="Calibri"/>
          <w:bCs/>
          <w:sz w:val="22"/>
        </w:rPr>
        <w:t xml:space="preserve"> </w:t>
      </w:r>
      <w:r w:rsidRPr="00B93FDD">
        <w:rPr>
          <w:rFonts w:eastAsia="Times New Roman" w:cs="Calibri"/>
          <w:bCs/>
          <w:sz w:val="22"/>
        </w:rPr>
        <w:t>The locality 2. Trešnjevik - at the above mentioned coordinates together with the beech (</w:t>
      </w:r>
      <w:r w:rsidRPr="00B93FDD">
        <w:rPr>
          <w:rFonts w:eastAsia="Times New Roman" w:cs="Calibri"/>
          <w:bCs/>
          <w:i/>
          <w:sz w:val="22"/>
        </w:rPr>
        <w:t>Fagus sylvatica</w:t>
      </w:r>
      <w:r w:rsidRPr="00B93FDD">
        <w:rPr>
          <w:rFonts w:eastAsia="Times New Roman" w:cs="Calibri"/>
          <w:bCs/>
          <w:sz w:val="22"/>
        </w:rPr>
        <w:t>), a significant participation in community building has, also, fir (</w:t>
      </w:r>
      <w:r w:rsidRPr="00B93FDD">
        <w:rPr>
          <w:rFonts w:eastAsia="Times New Roman" w:cs="Calibri"/>
          <w:bCs/>
          <w:i/>
          <w:sz w:val="22"/>
        </w:rPr>
        <w:t>Abies alba</w:t>
      </w:r>
      <w:r w:rsidRPr="00B93FDD">
        <w:rPr>
          <w:rFonts w:eastAsia="Times New Roman" w:cs="Calibri"/>
          <w:bCs/>
          <w:sz w:val="22"/>
        </w:rPr>
        <w:t xml:space="preserve">) and characteristic species of this type of habitat - </w:t>
      </w:r>
      <w:r w:rsidRPr="00B93FDD">
        <w:rPr>
          <w:rFonts w:eastAsia="Times New Roman" w:cs="Calibri"/>
          <w:bCs/>
          <w:i/>
          <w:sz w:val="22"/>
        </w:rPr>
        <w:t>Luzula luzuloides</w:t>
      </w:r>
      <w:r w:rsidRPr="00B93FDD">
        <w:rPr>
          <w:rFonts w:eastAsia="Times New Roman" w:cs="Calibri"/>
          <w:bCs/>
          <w:sz w:val="22"/>
        </w:rPr>
        <w:t xml:space="preserve">; in addition to these there were, also: </w:t>
      </w:r>
      <w:r w:rsidRPr="00B93FDD">
        <w:rPr>
          <w:rFonts w:eastAsia="Times New Roman" w:cs="Calibri"/>
          <w:bCs/>
          <w:i/>
          <w:sz w:val="22"/>
        </w:rPr>
        <w:t>Pteridium aquilinum, Dryopteris filix-femina, Prunella vulgaris, Geranium robertianum, Lamium galeobdolon, Aegopodium, podagraria, Mycelis muralis, Geranium reflexum, Epilobium montanum, Prenanthes purpurea, Dactylis glomerata, Dactylorhiza maculata, Acer pseudoplatanus, Geum urbanum, Carex sylvatica</w:t>
      </w:r>
      <w:r w:rsidRPr="00B93FDD">
        <w:rPr>
          <w:rFonts w:eastAsia="Times New Roman" w:cs="Calibri"/>
          <w:bCs/>
          <w:sz w:val="22"/>
        </w:rPr>
        <w:t xml:space="preserve">. </w:t>
      </w:r>
    </w:p>
    <w:p w14:paraId="77FDDE1C" w14:textId="77777777" w:rsidR="00B93FDD" w:rsidRPr="00B93FDD" w:rsidRDefault="00B93FDD" w:rsidP="00B93FDD">
      <w:pPr>
        <w:spacing w:after="0" w:line="360" w:lineRule="auto"/>
        <w:jc w:val="both"/>
        <w:rPr>
          <w:rFonts w:eastAsia="Times New Roman" w:cs="Calibri"/>
          <w:sz w:val="22"/>
        </w:rPr>
      </w:pPr>
      <w:r w:rsidRPr="00B93FDD">
        <w:rPr>
          <w:rFonts w:eastAsia="Times New Roman" w:cs="Calibri"/>
          <w:b/>
          <w:bCs/>
          <w:sz w:val="22"/>
        </w:rPr>
        <w:t>Representivity</w:t>
      </w:r>
      <w:r w:rsidRPr="00B93FDD">
        <w:rPr>
          <w:rFonts w:eastAsia="Times New Roman" w:cs="Calibri"/>
          <w:sz w:val="22"/>
        </w:rPr>
        <w:t xml:space="preserve">: B-D. </w:t>
      </w:r>
      <w:r w:rsidRPr="00B93FDD">
        <w:rPr>
          <w:rFonts w:eastAsia="Times New Roman" w:cs="Calibri"/>
          <w:bCs/>
          <w:sz w:val="22"/>
        </w:rPr>
        <w:t>Acidophilic beech forests are well preserved and developed in the area Kralje-above Kraštica and Trešnjevik. Above the left bank of the Drka, this type of habitat is of better quality, but still under anthropogenic influence.</w:t>
      </w:r>
    </w:p>
    <w:p w14:paraId="613ECFE8" w14:textId="77777777" w:rsidR="00B93FDD" w:rsidRPr="00B93FDD" w:rsidRDefault="00B93FDD" w:rsidP="00B93FDD">
      <w:pPr>
        <w:spacing w:after="0" w:line="360" w:lineRule="auto"/>
        <w:jc w:val="both"/>
        <w:rPr>
          <w:rFonts w:eastAsia="Times New Roman" w:cs="Calibri"/>
          <w:sz w:val="22"/>
        </w:rPr>
      </w:pPr>
      <w:r w:rsidRPr="00B93FDD">
        <w:rPr>
          <w:rFonts w:eastAsia="Times New Roman" w:cs="Calibri"/>
          <w:b/>
          <w:bCs/>
          <w:sz w:val="22"/>
        </w:rPr>
        <w:t xml:space="preserve">Habitat cover: </w:t>
      </w:r>
      <w:r w:rsidRPr="00B93FDD">
        <w:rPr>
          <w:rFonts w:eastAsia="Times New Roman" w:cs="Calibri"/>
          <w:sz w:val="22"/>
        </w:rPr>
        <w:t>This habitat covers a significant area measured in cca 4000 ha.</w:t>
      </w:r>
    </w:p>
    <w:p w14:paraId="41BADB50" w14:textId="77777777" w:rsidR="00B93FDD" w:rsidRPr="00B93FDD" w:rsidRDefault="00B93FDD" w:rsidP="00B93FDD">
      <w:pPr>
        <w:spacing w:after="0" w:line="360" w:lineRule="auto"/>
        <w:jc w:val="both"/>
        <w:rPr>
          <w:rFonts w:eastAsia="Times New Roman" w:cs="Calibri"/>
          <w:b/>
          <w:bCs/>
          <w:sz w:val="22"/>
        </w:rPr>
      </w:pPr>
      <w:r w:rsidRPr="00B93FDD">
        <w:rPr>
          <w:rFonts w:eastAsia="Times New Roman" w:cs="Calibri"/>
          <w:b/>
          <w:bCs/>
          <w:sz w:val="22"/>
        </w:rPr>
        <w:t xml:space="preserve">Vulnerability to Project Impacts: </w:t>
      </w:r>
      <w:r w:rsidRPr="00B93FDD">
        <w:rPr>
          <w:rFonts w:eastAsia="Times New Roman" w:cs="Calibri"/>
          <w:bCs/>
          <w:sz w:val="22"/>
        </w:rPr>
        <w:t>The impact effect will result in the loss of this type of habitat in the Project area, as well as the loss of soil structure, including erosion of the upper soil horizon, as well as leaching and soil pollution. Impacts associated with the loss of this habitat type during construction are considered moderate.</w:t>
      </w:r>
    </w:p>
    <w:p w14:paraId="387C5259" w14:textId="77777777" w:rsidR="00B93FDD" w:rsidRPr="00B93FDD" w:rsidRDefault="00B93FDD" w:rsidP="00B93FDD">
      <w:pPr>
        <w:spacing w:after="0" w:line="360" w:lineRule="auto"/>
        <w:jc w:val="both"/>
        <w:rPr>
          <w:rFonts w:eastAsia="Calibri" w:cs="Times New Roman"/>
          <w:sz w:val="22"/>
        </w:rPr>
      </w:pPr>
      <w:r w:rsidRPr="00B93FDD">
        <w:rPr>
          <w:rFonts w:eastAsia="Calibri" w:cs="Times New Roman"/>
          <w:b/>
          <w:sz w:val="22"/>
        </w:rPr>
        <w:t>Sensitivity on habitat fragmentation</w:t>
      </w:r>
      <w:r w:rsidRPr="00B93FDD">
        <w:rPr>
          <w:rFonts w:eastAsia="Calibri" w:cs="Times New Roman"/>
          <w:sz w:val="22"/>
        </w:rPr>
        <w:t>: Habitat fragmentation can potentially endanger corridors for large mammals (bear, wolf, fox), small mammals, bats, amphibians and reptiles that inhabit this type of habitat or use it in the passage to the watercourses. In addition, these forests are nesting places for birds. Therefore, it is necessary to preserve tall and old trees that are potentially inhabited by bats. Deforestation should be carried out at the time when the birds finish nesting (August-October).</w:t>
      </w:r>
    </w:p>
    <w:p w14:paraId="146FE259" w14:textId="77777777" w:rsidR="00B93FDD" w:rsidRPr="00B93FDD" w:rsidRDefault="00B93FDD" w:rsidP="00B93FDD">
      <w:pPr>
        <w:spacing w:after="0" w:line="360" w:lineRule="auto"/>
        <w:jc w:val="both"/>
        <w:rPr>
          <w:rFonts w:eastAsia="Calibri" w:cs="Times New Roman"/>
          <w:sz w:val="22"/>
        </w:rPr>
      </w:pPr>
    </w:p>
    <w:p w14:paraId="234B24C9" w14:textId="77777777" w:rsidR="00B93FDD" w:rsidRPr="00510478" w:rsidRDefault="00B93FDD" w:rsidP="00B93FDD">
      <w:pPr>
        <w:spacing w:after="0" w:line="360" w:lineRule="auto"/>
        <w:jc w:val="both"/>
        <w:rPr>
          <w:b/>
          <w:color w:val="1E5155" w:themeColor="text2"/>
          <w:sz w:val="22"/>
        </w:rPr>
      </w:pPr>
      <w:r w:rsidRPr="00510478">
        <w:rPr>
          <w:b/>
          <w:color w:val="1E5155" w:themeColor="text2"/>
          <w:sz w:val="22"/>
        </w:rPr>
        <w:lastRenderedPageBreak/>
        <w:t xml:space="preserve">91E0 *Alluvial forests with </w:t>
      </w:r>
      <w:r w:rsidRPr="00510478">
        <w:rPr>
          <w:b/>
          <w:i/>
          <w:color w:val="1E5155" w:themeColor="text2"/>
          <w:sz w:val="22"/>
        </w:rPr>
        <w:t>Alnus glutinosa</w:t>
      </w:r>
      <w:r w:rsidRPr="00510478">
        <w:rPr>
          <w:b/>
          <w:color w:val="1E5155" w:themeColor="text2"/>
          <w:sz w:val="22"/>
        </w:rPr>
        <w:t xml:space="preserve"> and </w:t>
      </w:r>
      <w:r w:rsidRPr="00510478">
        <w:rPr>
          <w:b/>
          <w:i/>
          <w:color w:val="1E5155" w:themeColor="text2"/>
          <w:sz w:val="22"/>
        </w:rPr>
        <w:t>Fraxinus excelsior</w:t>
      </w:r>
      <w:r w:rsidRPr="00510478">
        <w:rPr>
          <w:b/>
          <w:color w:val="1E5155" w:themeColor="text2"/>
          <w:sz w:val="22"/>
        </w:rPr>
        <w:t xml:space="preserve"> (</w:t>
      </w:r>
      <w:r w:rsidRPr="00510478">
        <w:rPr>
          <w:b/>
          <w:i/>
          <w:color w:val="1E5155" w:themeColor="text2"/>
          <w:sz w:val="22"/>
        </w:rPr>
        <w:t>Alno-Padion, Alnion incanae, Salicion albae</w:t>
      </w:r>
      <w:r w:rsidRPr="00510478">
        <w:rPr>
          <w:b/>
          <w:color w:val="1E5155" w:themeColor="text2"/>
          <w:sz w:val="22"/>
        </w:rPr>
        <w:t>)</w:t>
      </w:r>
    </w:p>
    <w:p w14:paraId="14CEEC31" w14:textId="77777777" w:rsidR="00B93FDD" w:rsidRPr="00B93FDD" w:rsidRDefault="00B93FDD" w:rsidP="00B93FDD">
      <w:pPr>
        <w:spacing w:after="0" w:line="360" w:lineRule="auto"/>
        <w:jc w:val="both"/>
        <w:rPr>
          <w:rFonts w:eastAsia="Times New Roman" w:cs="Calibri"/>
          <w:b/>
          <w:bCs/>
          <w:sz w:val="22"/>
        </w:rPr>
      </w:pPr>
    </w:p>
    <w:p w14:paraId="6147DDFA" w14:textId="300D5AFD" w:rsidR="00B93FDD" w:rsidRPr="00510478" w:rsidRDefault="00B93FDD" w:rsidP="00B93FDD">
      <w:pPr>
        <w:spacing w:after="0" w:line="360" w:lineRule="auto"/>
        <w:jc w:val="both"/>
        <w:rPr>
          <w:rFonts w:eastAsia="Times New Roman" w:cs="Calibri"/>
          <w:color w:val="1E5155" w:themeColor="text2"/>
          <w:sz w:val="22"/>
        </w:rPr>
      </w:pPr>
      <w:r w:rsidRPr="00510478">
        <w:rPr>
          <w:rFonts w:eastAsia="Times New Roman" w:cs="Calibri"/>
          <w:color w:val="1E5155" w:themeColor="text2"/>
          <w:sz w:val="22"/>
        </w:rPr>
        <w:t>This is a Priority Habitat Type (*) in terms of the Habitat Directive, ie NATURA 2000</w:t>
      </w:r>
      <w:r w:rsidR="005B337D">
        <w:rPr>
          <w:rStyle w:val="FootnoteReference"/>
          <w:rFonts w:eastAsia="Times New Roman" w:cs="Calibri"/>
          <w:color w:val="1E5155" w:themeColor="text2"/>
          <w:sz w:val="22"/>
        </w:rPr>
        <w:footnoteReference w:id="5"/>
      </w:r>
    </w:p>
    <w:p w14:paraId="1D1BB948" w14:textId="77777777" w:rsidR="00B93FDD" w:rsidRPr="00B93FDD" w:rsidRDefault="00B93FDD" w:rsidP="00B93FDD">
      <w:pPr>
        <w:spacing w:after="0" w:line="360" w:lineRule="auto"/>
        <w:jc w:val="both"/>
        <w:rPr>
          <w:rFonts w:eastAsia="Times New Roman" w:cs="Calibri"/>
          <w:bCs/>
          <w:sz w:val="22"/>
        </w:rPr>
      </w:pPr>
    </w:p>
    <w:p w14:paraId="1563C9E2" w14:textId="48CA7D13" w:rsidR="00510478" w:rsidRPr="00B93FDD" w:rsidRDefault="00B93FDD" w:rsidP="00B93FDD">
      <w:pPr>
        <w:spacing w:after="0" w:line="360" w:lineRule="auto"/>
        <w:jc w:val="both"/>
        <w:rPr>
          <w:rFonts w:eastAsia="Times New Roman" w:cs="Calibri"/>
          <w:bCs/>
          <w:sz w:val="22"/>
        </w:rPr>
      </w:pPr>
      <w:r w:rsidRPr="00B93FDD">
        <w:rPr>
          <w:rFonts w:eastAsia="Times New Roman" w:cs="Calibri"/>
          <w:bCs/>
          <w:sz w:val="22"/>
        </w:rPr>
        <w:t>HABITAT DESCRIPTION: This habitat type includes several different subtypes: coastal forests of black alder (</w:t>
      </w:r>
      <w:r w:rsidRPr="00B93FDD">
        <w:rPr>
          <w:rFonts w:eastAsia="Times New Roman" w:cs="Calibri"/>
          <w:bCs/>
          <w:i/>
          <w:sz w:val="22"/>
        </w:rPr>
        <w:t>Alnus glutinosa</w:t>
      </w:r>
      <w:r w:rsidRPr="00B93FDD">
        <w:rPr>
          <w:rFonts w:eastAsia="Times New Roman" w:cs="Calibri"/>
          <w:bCs/>
          <w:sz w:val="22"/>
        </w:rPr>
        <w:t>) and ash (</w:t>
      </w:r>
      <w:r w:rsidRPr="00B93FDD">
        <w:rPr>
          <w:rFonts w:eastAsia="Times New Roman" w:cs="Calibri"/>
          <w:bCs/>
          <w:i/>
          <w:sz w:val="22"/>
        </w:rPr>
        <w:t>Fraxinus excelsior</w:t>
      </w:r>
      <w:r w:rsidRPr="00B93FDD">
        <w:rPr>
          <w:rFonts w:eastAsia="Times New Roman" w:cs="Calibri"/>
          <w:bCs/>
          <w:sz w:val="22"/>
        </w:rPr>
        <w:t>) in temperate lowland and mountainous areas (</w:t>
      </w:r>
      <w:r w:rsidRPr="00B93FDD">
        <w:rPr>
          <w:rFonts w:eastAsia="Times New Roman" w:cs="Calibri"/>
          <w:bCs/>
          <w:i/>
          <w:sz w:val="22"/>
        </w:rPr>
        <w:t>Alno-Padion</w:t>
      </w:r>
      <w:r w:rsidRPr="00B93FDD">
        <w:rPr>
          <w:rFonts w:eastAsia="Times New Roman" w:cs="Calibri"/>
          <w:bCs/>
          <w:sz w:val="22"/>
        </w:rPr>
        <w:t>); riparian (coastal) woody alders (</w:t>
      </w:r>
      <w:r w:rsidRPr="00B93FDD">
        <w:rPr>
          <w:rFonts w:eastAsia="Times New Roman" w:cs="Calibri"/>
          <w:bCs/>
          <w:i/>
          <w:sz w:val="22"/>
        </w:rPr>
        <w:t>Alnus incana</w:t>
      </w:r>
      <w:r w:rsidRPr="00B93FDD">
        <w:rPr>
          <w:rFonts w:eastAsia="Times New Roman" w:cs="Calibri"/>
          <w:bCs/>
          <w:sz w:val="22"/>
        </w:rPr>
        <w:t>) along mountain streams and rivers (</w:t>
      </w:r>
      <w:r w:rsidRPr="00B93FDD">
        <w:rPr>
          <w:rFonts w:eastAsia="Times New Roman" w:cs="Calibri"/>
          <w:bCs/>
          <w:i/>
          <w:sz w:val="22"/>
        </w:rPr>
        <w:t>Alnion incanae</w:t>
      </w:r>
      <w:r w:rsidRPr="00B93FDD">
        <w:rPr>
          <w:rFonts w:eastAsia="Times New Roman" w:cs="Calibri"/>
          <w:bCs/>
          <w:sz w:val="22"/>
        </w:rPr>
        <w:t>) and strip galleries of tall willows (</w:t>
      </w:r>
      <w:r w:rsidRPr="00B93FDD">
        <w:rPr>
          <w:rFonts w:eastAsia="Times New Roman" w:cs="Calibri"/>
          <w:bCs/>
          <w:i/>
          <w:sz w:val="22"/>
        </w:rPr>
        <w:t>Salix alba, S. fragilis</w:t>
      </w:r>
      <w:r w:rsidRPr="00B93FDD">
        <w:rPr>
          <w:rFonts w:eastAsia="Times New Roman" w:cs="Calibri"/>
          <w:bCs/>
          <w:sz w:val="22"/>
        </w:rPr>
        <w:t>) and poplars (</w:t>
      </w:r>
      <w:r w:rsidRPr="00B93FDD">
        <w:rPr>
          <w:rFonts w:eastAsia="Times New Roman" w:cs="Calibri"/>
          <w:bCs/>
          <w:i/>
          <w:sz w:val="22"/>
        </w:rPr>
        <w:t>Populus nigra, P. alba</w:t>
      </w:r>
      <w:r w:rsidRPr="00B93FDD">
        <w:rPr>
          <w:rFonts w:eastAsia="Times New Roman" w:cs="Calibri"/>
          <w:bCs/>
          <w:sz w:val="22"/>
        </w:rPr>
        <w:t>) along river courses in lowland, submontan and montan areas of the temperate zone (</w:t>
      </w:r>
      <w:r w:rsidRPr="00B93FDD">
        <w:rPr>
          <w:rFonts w:eastAsia="Times New Roman" w:cs="Calibri"/>
          <w:bCs/>
          <w:i/>
          <w:sz w:val="22"/>
        </w:rPr>
        <w:t>Salicion albae</w:t>
      </w:r>
      <w:r w:rsidRPr="00B93FDD">
        <w:rPr>
          <w:rFonts w:eastAsia="Times New Roman" w:cs="Calibri"/>
          <w:bCs/>
          <w:sz w:val="22"/>
        </w:rPr>
        <w:t xml:space="preserve">). All habitat types occur on heavy, periodically flooded soils, which are poorly aerated during high water levels, while on the contrary, during low water levels they are well drained and aerated. The herbaceous plant includes many tall plants such as: </w:t>
      </w:r>
      <w:r w:rsidRPr="00B93FDD">
        <w:rPr>
          <w:rFonts w:eastAsia="Times New Roman" w:cs="Calibri"/>
          <w:bCs/>
          <w:i/>
          <w:sz w:val="22"/>
        </w:rPr>
        <w:t>Filipendula ulmaria, Angelica sylvestris, Cardamine sp., Rumex sanguineus, Carex sp.,</w:t>
      </w:r>
      <w:r w:rsidRPr="00B93FDD">
        <w:rPr>
          <w:rFonts w:eastAsia="Times New Roman" w:cs="Calibri"/>
          <w:bCs/>
          <w:sz w:val="22"/>
        </w:rPr>
        <w:t xml:space="preserve"> with which different spring plants occur: </w:t>
      </w:r>
      <w:r w:rsidRPr="00B93FDD">
        <w:rPr>
          <w:rFonts w:eastAsia="Times New Roman" w:cs="Calibri"/>
          <w:bCs/>
          <w:i/>
          <w:sz w:val="22"/>
        </w:rPr>
        <w:t>Ficaria verna, Anemone nemorosa, A. ranunculoides, Corydalis solida</w:t>
      </w:r>
      <w:r w:rsidRPr="00B93FDD">
        <w:rPr>
          <w:rFonts w:eastAsia="Times New Roman" w:cs="Calibri"/>
          <w:bCs/>
          <w:sz w:val="22"/>
        </w:rPr>
        <w:t>. These forests are present in almost all continental parts of Montenegro, both along large rivers and along occasional or permanent streams to the upper mountain belt.</w:t>
      </w:r>
    </w:p>
    <w:p w14:paraId="51B3648D" w14:textId="16835E6F" w:rsidR="00510478" w:rsidRPr="00B93FDD" w:rsidRDefault="00B93FDD" w:rsidP="00B93FDD">
      <w:pPr>
        <w:spacing w:after="0" w:line="360" w:lineRule="auto"/>
        <w:jc w:val="both"/>
        <w:rPr>
          <w:rFonts w:eastAsia="Times New Roman" w:cs="Calibri"/>
          <w:bCs/>
          <w:i/>
          <w:sz w:val="22"/>
        </w:rPr>
      </w:pPr>
      <w:r w:rsidRPr="00B93FDD">
        <w:rPr>
          <w:rFonts w:eastAsia="Times New Roman" w:cs="Calibri"/>
          <w:bCs/>
          <w:sz w:val="22"/>
        </w:rPr>
        <w:t xml:space="preserve">INDICATOR SPECIES: </w:t>
      </w:r>
      <w:r w:rsidRPr="00B93FDD">
        <w:rPr>
          <w:rFonts w:eastAsia="Times New Roman" w:cs="Calibri"/>
          <w:bCs/>
          <w:i/>
          <w:sz w:val="22"/>
        </w:rPr>
        <w:t>Alnus glutinosa, A. incana, Fraxinus excelsior, Populus nigra, Salix alba, S. fragilis, S. triandra, Angelica sylvestris, Cardamine amara, C. pratensis, Carex acutiformis, C. remota, C. pendula, C. sylvatica, Cirsium oleraceum, Equisetum spp. (E. arvense, E. hyemale, E. telmateia), Filipendula ulmaria, Geum rivale, Rumex sanguineus, Stellaria nemorum, Urtica dioica.</w:t>
      </w:r>
    </w:p>
    <w:p w14:paraId="79DA7977" w14:textId="77777777" w:rsidR="00B93FDD" w:rsidRPr="00B93FDD" w:rsidRDefault="00B93FDD" w:rsidP="00B93FDD">
      <w:pPr>
        <w:spacing w:after="0" w:line="360" w:lineRule="auto"/>
        <w:jc w:val="both"/>
        <w:rPr>
          <w:i/>
          <w:sz w:val="22"/>
        </w:rPr>
      </w:pPr>
      <w:r w:rsidRPr="00B93FDD">
        <w:rPr>
          <w:rFonts w:eastAsia="Times New Roman" w:cs="Calibri"/>
          <w:bCs/>
          <w:sz w:val="22"/>
        </w:rPr>
        <w:t xml:space="preserve">COMMUNITIES: </w:t>
      </w:r>
      <w:r w:rsidRPr="00B93FDD">
        <w:rPr>
          <w:i/>
          <w:sz w:val="22"/>
        </w:rPr>
        <w:t>Alnetum glutinosae, Alnetum incanae, Alnetum glutinosae-incanae, Salici-Populetum, Salicetum fragilis, Salicetum albae, Salicetum albo-fragilis.</w:t>
      </w:r>
    </w:p>
    <w:p w14:paraId="47319D0E" w14:textId="77777777" w:rsidR="00B93FDD" w:rsidRPr="00B93FDD" w:rsidRDefault="00B93FDD" w:rsidP="00B93FDD">
      <w:pPr>
        <w:spacing w:after="0" w:line="360" w:lineRule="auto"/>
        <w:jc w:val="both"/>
        <w:rPr>
          <w:rFonts w:eastAsia="Times New Roman" w:cs="Calibri"/>
          <w:bCs/>
          <w:sz w:val="22"/>
        </w:rPr>
      </w:pPr>
      <w:r w:rsidRPr="00B93FDD">
        <w:rPr>
          <w:rFonts w:eastAsia="Times New Roman" w:cs="Calibri"/>
          <w:bCs/>
          <w:sz w:val="22"/>
        </w:rPr>
        <w:t>Habitat occurs throughout most of the Project route.</w:t>
      </w:r>
    </w:p>
    <w:p w14:paraId="2CA10160" w14:textId="77777777" w:rsidR="00510478" w:rsidRDefault="00510478" w:rsidP="00B93FDD">
      <w:pPr>
        <w:spacing w:after="0" w:line="360" w:lineRule="auto"/>
        <w:jc w:val="both"/>
        <w:rPr>
          <w:rFonts w:eastAsia="Times New Roman" w:cs="Calibri"/>
          <w:bCs/>
          <w:sz w:val="22"/>
        </w:rPr>
      </w:pPr>
    </w:p>
    <w:p w14:paraId="1CC6F736" w14:textId="2BD621F9" w:rsidR="00510478" w:rsidRPr="00B93FDD" w:rsidRDefault="00510478" w:rsidP="00B93FDD">
      <w:pPr>
        <w:spacing w:after="0" w:line="360" w:lineRule="auto"/>
        <w:jc w:val="both"/>
        <w:rPr>
          <w:rFonts w:eastAsia="Times New Roman" w:cs="Calibri"/>
          <w:bCs/>
          <w:sz w:val="22"/>
        </w:rPr>
      </w:pPr>
      <w:r>
        <w:rPr>
          <w:rFonts w:eastAsia="Times New Roman" w:cs="Calibri"/>
          <w:bCs/>
          <w:sz w:val="22"/>
        </w:rPr>
        <w:lastRenderedPageBreak/>
        <w:t>Report is presenting the most</w:t>
      </w:r>
      <w:r w:rsidR="00B93FDD" w:rsidRPr="00B93FDD">
        <w:rPr>
          <w:rFonts w:eastAsia="Times New Roman" w:cs="Calibri"/>
          <w:bCs/>
          <w:sz w:val="22"/>
        </w:rPr>
        <w:t xml:space="preserve"> interesting phytocenological recordings taken in the area along the Rajovića potok stream (42°44.885’N 19°35.854’E, alt. 1020 m) and Sitna Luka above Lim River but the habitat is also present at Dubokalj stream and Novovića potok stream</w:t>
      </w:r>
      <w:r>
        <w:rPr>
          <w:rFonts w:eastAsia="Times New Roman" w:cs="Calibri"/>
          <w:bCs/>
          <w:sz w:val="22"/>
        </w:rPr>
        <w:t>.</w:t>
      </w:r>
    </w:p>
    <w:p w14:paraId="64CB9C30" w14:textId="1B2D16F3" w:rsidR="00B93FDD" w:rsidRPr="005B337D" w:rsidRDefault="00B93FDD" w:rsidP="00B93FDD">
      <w:pPr>
        <w:spacing w:after="0" w:line="360" w:lineRule="auto"/>
        <w:jc w:val="both"/>
        <w:rPr>
          <w:rFonts w:eastAsiaTheme="minorEastAsia" w:cs="Times New Roman"/>
          <w:sz w:val="22"/>
        </w:rPr>
      </w:pPr>
      <w:r w:rsidRPr="00B93FDD">
        <w:rPr>
          <w:rFonts w:eastAsiaTheme="minorEastAsia" w:cs="Times New Roman"/>
          <w:bCs/>
          <w:sz w:val="22"/>
        </w:rPr>
        <w:t xml:space="preserve">At the locality of Rajovića potok stream, the habitat is predominantly represented by the species </w:t>
      </w:r>
      <w:r w:rsidRPr="00B93FDD">
        <w:rPr>
          <w:rFonts w:eastAsiaTheme="minorEastAsia" w:cs="Times New Roman"/>
          <w:bCs/>
          <w:i/>
          <w:sz w:val="22"/>
        </w:rPr>
        <w:t>Alnus incana</w:t>
      </w:r>
      <w:r w:rsidRPr="00B93FDD">
        <w:rPr>
          <w:rFonts w:eastAsiaTheme="minorEastAsia" w:cs="Times New Roman"/>
          <w:bCs/>
          <w:sz w:val="22"/>
        </w:rPr>
        <w:t xml:space="preserve"> and </w:t>
      </w:r>
      <w:r w:rsidRPr="00B93FDD">
        <w:rPr>
          <w:rFonts w:eastAsiaTheme="minorEastAsia" w:cs="Times New Roman"/>
          <w:bCs/>
          <w:i/>
          <w:sz w:val="22"/>
        </w:rPr>
        <w:t>Rubus caesius</w:t>
      </w:r>
      <w:r w:rsidRPr="00B93FDD">
        <w:rPr>
          <w:rFonts w:eastAsiaTheme="minorEastAsia" w:cs="Times New Roman"/>
          <w:bCs/>
          <w:sz w:val="22"/>
        </w:rPr>
        <w:t xml:space="preserve">; from the other tree species there were present: </w:t>
      </w:r>
      <w:r w:rsidRPr="00B93FDD">
        <w:rPr>
          <w:rFonts w:eastAsiaTheme="minorEastAsia" w:cs="Times New Roman"/>
          <w:i/>
          <w:sz w:val="22"/>
        </w:rPr>
        <w:t>Fraxinus excelsior, Acer pseudoplatanus, Salix caprea</w:t>
      </w:r>
      <w:r w:rsidRPr="00B93FDD">
        <w:rPr>
          <w:rFonts w:eastAsiaTheme="minorEastAsia" w:cs="Times New Roman"/>
          <w:sz w:val="22"/>
        </w:rPr>
        <w:t>, shrubs</w:t>
      </w:r>
      <w:r w:rsidRPr="00B93FDD">
        <w:rPr>
          <w:rFonts w:eastAsiaTheme="minorEastAsia" w:cs="Times New Roman"/>
          <w:i/>
          <w:sz w:val="22"/>
        </w:rPr>
        <w:t xml:space="preserve"> Crataegus oxycanta, Corylus avellana, Evonymus europaeus,</w:t>
      </w:r>
      <w:r w:rsidRPr="00B93FDD">
        <w:rPr>
          <w:rFonts w:eastAsiaTheme="minorEastAsia" w:cs="Times New Roman"/>
          <w:sz w:val="22"/>
        </w:rPr>
        <w:t xml:space="preserve"> lianas</w:t>
      </w:r>
      <w:r w:rsidRPr="00B93FDD">
        <w:rPr>
          <w:rFonts w:eastAsiaTheme="minorEastAsia" w:cs="Times New Roman"/>
          <w:i/>
          <w:sz w:val="22"/>
        </w:rPr>
        <w:t xml:space="preserve"> Tamus communis, Clematis vitalba </w:t>
      </w:r>
      <w:r w:rsidRPr="00B93FDD">
        <w:rPr>
          <w:rFonts w:eastAsiaTheme="minorEastAsia" w:cs="Times New Roman"/>
          <w:sz w:val="22"/>
        </w:rPr>
        <w:t>and in the ground leyer</w:t>
      </w:r>
      <w:r w:rsidRPr="00B93FDD">
        <w:rPr>
          <w:rFonts w:eastAsiaTheme="minorEastAsia" w:cs="Times New Roman"/>
          <w:i/>
          <w:sz w:val="22"/>
        </w:rPr>
        <w:t xml:space="preserve"> </w:t>
      </w:r>
      <w:r w:rsidRPr="00B93FDD">
        <w:rPr>
          <w:rFonts w:eastAsiaTheme="minorEastAsia" w:cs="Times New Roman"/>
          <w:sz w:val="22"/>
        </w:rPr>
        <w:t>herbaceous plants Stellaria</w:t>
      </w:r>
      <w:r w:rsidRPr="00B93FDD">
        <w:rPr>
          <w:rFonts w:eastAsiaTheme="minorEastAsia" w:cs="Times New Roman"/>
          <w:i/>
          <w:sz w:val="22"/>
        </w:rPr>
        <w:t xml:space="preserve"> media, Lamium orvala, Oxalis acetosella, Brachypodium sylvaticum, Urtica dioica, Mycelis muralis, Tussialgo farfara, Agrostis capillaris, Equisetum arvense, Polypodium vulgare, Myrrchis odorata, Plantago intermedia, Polygonum mite, Laserpitium siler, Saxifraga rotundifolia, Athyrium filix-femina, Dryopteris filx-mas, Myosotis scorpioides, Galeopsis speciosa, Pteridium aquilinum, Aquilegia grata, Aegopodium podagraria, Lysimachia nummularia, Stachys sylvatica, Mentha sp.</w:t>
      </w:r>
      <w:r w:rsidRPr="00B93FDD">
        <w:rPr>
          <w:rFonts w:eastAsiaTheme="minorEastAsia" w:cs="Times New Roman"/>
          <w:sz w:val="22"/>
        </w:rPr>
        <w:t xml:space="preserve"> etc. The </w:t>
      </w:r>
      <w:r w:rsidRPr="00B93FDD">
        <w:rPr>
          <w:rFonts w:eastAsiaTheme="minorEastAsia" w:cs="Times New Roman"/>
          <w:b/>
          <w:sz w:val="22"/>
        </w:rPr>
        <w:t>representativity</w:t>
      </w:r>
      <w:r w:rsidRPr="00B93FDD">
        <w:rPr>
          <w:rFonts w:eastAsiaTheme="minorEastAsia" w:cs="Times New Roman"/>
          <w:sz w:val="22"/>
        </w:rPr>
        <w:t xml:space="preserve"> of the habitat at the locality of Rajovića stream can be assessed with A, primarily due to the exceptional floristic diversity.</w:t>
      </w:r>
    </w:p>
    <w:tbl>
      <w:tblPr>
        <w:tblStyle w:val="TableGrid2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8"/>
        <w:gridCol w:w="4432"/>
      </w:tblGrid>
      <w:tr w:rsidR="00B93FDD" w:rsidRPr="00B93FDD" w14:paraId="7717F025" w14:textId="77777777" w:rsidTr="00510478">
        <w:trPr>
          <w:trHeight w:val="6200"/>
        </w:trPr>
        <w:tc>
          <w:tcPr>
            <w:tcW w:w="4568" w:type="dxa"/>
          </w:tcPr>
          <w:p w14:paraId="7233B7A6" w14:textId="68C0EA69" w:rsidR="00B93FDD" w:rsidRPr="00510478" w:rsidRDefault="00B93FDD" w:rsidP="00510478">
            <w:pPr>
              <w:spacing w:before="120" w:after="120" w:line="360" w:lineRule="auto"/>
              <w:jc w:val="center"/>
              <w:rPr>
                <w:b/>
                <w:sz w:val="20"/>
                <w:szCs w:val="20"/>
              </w:rPr>
            </w:pPr>
            <w:r w:rsidRPr="00510478">
              <w:rPr>
                <w:rFonts w:cs="Times New Roman"/>
                <w:noProof/>
                <w:sz w:val="20"/>
                <w:szCs w:val="20"/>
              </w:rPr>
              <w:drawing>
                <wp:anchor distT="0" distB="0" distL="114300" distR="114300" simplePos="0" relativeHeight="251663360" behindDoc="0" locked="0" layoutInCell="1" allowOverlap="1" wp14:anchorId="2790C9E6" wp14:editId="7BC3507B">
                  <wp:simplePos x="0" y="0"/>
                  <wp:positionH relativeFrom="column">
                    <wp:posOffset>-286385</wp:posOffset>
                  </wp:positionH>
                  <wp:positionV relativeFrom="paragraph">
                    <wp:posOffset>478155</wp:posOffset>
                  </wp:positionV>
                  <wp:extent cx="2977515" cy="2237105"/>
                  <wp:effectExtent l="8255" t="0" r="2540" b="2540"/>
                  <wp:wrapTopAndBottom/>
                  <wp:docPr id="896821831"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Novovića potok.jpg"/>
                          <pic:cNvPicPr/>
                        </pic:nvPicPr>
                        <pic:blipFill>
                          <a:blip r:embed="rId35" cstate="print">
                            <a:extLst>
                              <a:ext uri="{28A0092B-C50C-407E-A947-70E740481C1C}">
                                <a14:useLocalDpi xmlns:a14="http://schemas.microsoft.com/office/drawing/2010/main" val="0"/>
                              </a:ext>
                            </a:extLst>
                          </a:blip>
                          <a:stretch>
                            <a:fillRect/>
                          </a:stretch>
                        </pic:blipFill>
                        <pic:spPr>
                          <a:xfrm rot="5400000">
                            <a:off x="0" y="0"/>
                            <a:ext cx="2977515" cy="2237105"/>
                          </a:xfrm>
                          <a:prstGeom prst="rect">
                            <a:avLst/>
                          </a:prstGeom>
                        </pic:spPr>
                      </pic:pic>
                    </a:graphicData>
                  </a:graphic>
                  <wp14:sizeRelH relativeFrom="margin">
                    <wp14:pctWidth>0</wp14:pctWidth>
                  </wp14:sizeRelH>
                  <wp14:sizeRelV relativeFrom="margin">
                    <wp14:pctHeight>0</wp14:pctHeight>
                  </wp14:sizeRelV>
                </wp:anchor>
              </w:drawing>
            </w:r>
            <w:r w:rsidRPr="00510478">
              <w:rPr>
                <w:b/>
                <w:sz w:val="20"/>
                <w:szCs w:val="20"/>
              </w:rPr>
              <w:t xml:space="preserve">Photo 18. </w:t>
            </w:r>
            <w:r w:rsidRPr="00510478">
              <w:rPr>
                <w:i/>
                <w:sz w:val="20"/>
                <w:szCs w:val="20"/>
              </w:rPr>
              <w:t>Alnus incana</w:t>
            </w:r>
            <w:r w:rsidRPr="00510478">
              <w:rPr>
                <w:sz w:val="20"/>
                <w:szCs w:val="20"/>
              </w:rPr>
              <w:t xml:space="preserve"> comm.,</w:t>
            </w:r>
            <w:r w:rsidRPr="00510478">
              <w:rPr>
                <w:b/>
                <w:sz w:val="20"/>
                <w:szCs w:val="20"/>
              </w:rPr>
              <w:t xml:space="preserve"> </w:t>
            </w:r>
            <w:r w:rsidRPr="00510478">
              <w:rPr>
                <w:sz w:val="20"/>
                <w:szCs w:val="20"/>
              </w:rPr>
              <w:t>Novovića stream</w:t>
            </w:r>
          </w:p>
        </w:tc>
        <w:tc>
          <w:tcPr>
            <w:tcW w:w="4432" w:type="dxa"/>
          </w:tcPr>
          <w:p w14:paraId="45194FD1" w14:textId="77777777" w:rsidR="00B93FDD" w:rsidRPr="00510478" w:rsidRDefault="00B93FDD" w:rsidP="00510478">
            <w:pPr>
              <w:spacing w:before="120" w:after="120" w:line="360" w:lineRule="auto"/>
              <w:jc w:val="center"/>
              <w:rPr>
                <w:b/>
                <w:sz w:val="20"/>
                <w:szCs w:val="20"/>
              </w:rPr>
            </w:pPr>
            <w:r w:rsidRPr="00510478">
              <w:rPr>
                <w:b/>
                <w:noProof/>
                <w:sz w:val="20"/>
                <w:szCs w:val="20"/>
              </w:rPr>
              <w:drawing>
                <wp:anchor distT="0" distB="0" distL="114300" distR="114300" simplePos="0" relativeHeight="251665408" behindDoc="0" locked="0" layoutInCell="1" allowOverlap="1" wp14:anchorId="67ED5158" wp14:editId="17623616">
                  <wp:simplePos x="0" y="0"/>
                  <wp:positionH relativeFrom="column">
                    <wp:posOffset>-381000</wp:posOffset>
                  </wp:positionH>
                  <wp:positionV relativeFrom="paragraph">
                    <wp:posOffset>529590</wp:posOffset>
                  </wp:positionV>
                  <wp:extent cx="3188970" cy="2379980"/>
                  <wp:effectExtent l="4445" t="0" r="0" b="0"/>
                  <wp:wrapTopAndBottom/>
                  <wp:docPr id="1076297338"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Dubokalj.jpg"/>
                          <pic:cNvPicPr/>
                        </pic:nvPicPr>
                        <pic:blipFill>
                          <a:blip r:embed="rId36" cstate="print">
                            <a:extLst>
                              <a:ext uri="{28A0092B-C50C-407E-A947-70E740481C1C}">
                                <a14:useLocalDpi xmlns:a14="http://schemas.microsoft.com/office/drawing/2010/main" val="0"/>
                              </a:ext>
                            </a:extLst>
                          </a:blip>
                          <a:stretch>
                            <a:fillRect/>
                          </a:stretch>
                        </pic:blipFill>
                        <pic:spPr>
                          <a:xfrm rot="5400000">
                            <a:off x="0" y="0"/>
                            <a:ext cx="3188970" cy="2379980"/>
                          </a:xfrm>
                          <a:prstGeom prst="rect">
                            <a:avLst/>
                          </a:prstGeom>
                        </pic:spPr>
                      </pic:pic>
                    </a:graphicData>
                  </a:graphic>
                  <wp14:sizeRelH relativeFrom="margin">
                    <wp14:pctWidth>0</wp14:pctWidth>
                  </wp14:sizeRelH>
                  <wp14:sizeRelV relativeFrom="margin">
                    <wp14:pctHeight>0</wp14:pctHeight>
                  </wp14:sizeRelV>
                </wp:anchor>
              </w:drawing>
            </w:r>
            <w:r w:rsidRPr="00510478">
              <w:rPr>
                <w:b/>
                <w:sz w:val="20"/>
                <w:szCs w:val="20"/>
              </w:rPr>
              <w:t>Photo 19.</w:t>
            </w:r>
            <w:r w:rsidRPr="00510478">
              <w:rPr>
                <w:sz w:val="20"/>
                <w:szCs w:val="20"/>
              </w:rPr>
              <w:t xml:space="preserve"> </w:t>
            </w:r>
            <w:r w:rsidRPr="00510478">
              <w:rPr>
                <w:i/>
                <w:sz w:val="20"/>
                <w:szCs w:val="20"/>
              </w:rPr>
              <w:t>Alnus incana</w:t>
            </w:r>
            <w:r w:rsidRPr="00510478">
              <w:rPr>
                <w:sz w:val="20"/>
                <w:szCs w:val="20"/>
              </w:rPr>
              <w:t xml:space="preserve"> comm.,</w:t>
            </w:r>
            <w:r w:rsidRPr="00510478">
              <w:rPr>
                <w:b/>
                <w:sz w:val="20"/>
                <w:szCs w:val="20"/>
              </w:rPr>
              <w:t xml:space="preserve"> </w:t>
            </w:r>
            <w:r w:rsidRPr="00510478">
              <w:rPr>
                <w:sz w:val="20"/>
                <w:szCs w:val="20"/>
              </w:rPr>
              <w:t>Dubokalj</w:t>
            </w:r>
            <w:r w:rsidRPr="00510478">
              <w:rPr>
                <w:rFonts w:cs="Times New Roman"/>
                <w:noProof/>
                <w:sz w:val="20"/>
                <w:szCs w:val="20"/>
              </w:rPr>
              <w:t xml:space="preserve"> stream</w:t>
            </w:r>
          </w:p>
        </w:tc>
      </w:tr>
    </w:tbl>
    <w:p w14:paraId="6C64B8DE" w14:textId="77777777" w:rsidR="00B93FDD" w:rsidRPr="00B93FDD" w:rsidRDefault="00B93FDD" w:rsidP="00B93FDD">
      <w:pPr>
        <w:spacing w:after="0" w:line="360" w:lineRule="auto"/>
        <w:jc w:val="both"/>
        <w:rPr>
          <w:rFonts w:eastAsiaTheme="minorEastAsia" w:cs="Times New Roman"/>
          <w:b/>
          <w:bCs/>
          <w:sz w:val="22"/>
        </w:rPr>
      </w:pPr>
    </w:p>
    <w:p w14:paraId="53D29F58" w14:textId="77777777" w:rsidR="005B337D" w:rsidRDefault="005B337D" w:rsidP="00B93FDD">
      <w:pPr>
        <w:spacing w:after="0" w:line="360" w:lineRule="auto"/>
        <w:jc w:val="both"/>
        <w:rPr>
          <w:bCs/>
          <w:sz w:val="22"/>
        </w:rPr>
      </w:pPr>
    </w:p>
    <w:p w14:paraId="6F151F8C" w14:textId="1376E8EE" w:rsidR="00B93FDD" w:rsidRPr="00B93FDD" w:rsidRDefault="00B93FDD" w:rsidP="00B93FDD">
      <w:pPr>
        <w:spacing w:after="0" w:line="360" w:lineRule="auto"/>
        <w:jc w:val="both"/>
        <w:rPr>
          <w:bCs/>
          <w:sz w:val="22"/>
        </w:rPr>
      </w:pPr>
      <w:r w:rsidRPr="00B93FDD">
        <w:rPr>
          <w:bCs/>
          <w:sz w:val="22"/>
        </w:rPr>
        <w:t>At the site Sitna Luka - above the Lim River (close to Andrijevica) there are very representative stands of this type of habitat with the dominance of very tall black alder trees (</w:t>
      </w:r>
      <w:r w:rsidRPr="00B93FDD">
        <w:rPr>
          <w:bCs/>
          <w:i/>
          <w:sz w:val="22"/>
        </w:rPr>
        <w:t>Alnus glutinosa</w:t>
      </w:r>
      <w:r w:rsidRPr="00B93FDD">
        <w:rPr>
          <w:bCs/>
          <w:sz w:val="22"/>
        </w:rPr>
        <w:t xml:space="preserve">) and a significant share of species </w:t>
      </w:r>
      <w:r w:rsidRPr="00B93FDD">
        <w:rPr>
          <w:bCs/>
          <w:i/>
          <w:sz w:val="22"/>
        </w:rPr>
        <w:t>Alnus incana, Juglans regia, Salix alba, Populus nigra, Prunus avium, Pyrus communis</w:t>
      </w:r>
      <w:r w:rsidRPr="00B93FDD">
        <w:rPr>
          <w:bCs/>
          <w:sz w:val="22"/>
        </w:rPr>
        <w:t xml:space="preserve"> and others. In the ground layer of this community near the Black Alder, there are habitats with a predominance of </w:t>
      </w:r>
      <w:r w:rsidRPr="00B93FDD">
        <w:rPr>
          <w:bCs/>
          <w:i/>
          <w:sz w:val="22"/>
        </w:rPr>
        <w:t>Petasites hybridus</w:t>
      </w:r>
      <w:r w:rsidRPr="00B93FDD">
        <w:rPr>
          <w:bCs/>
          <w:sz w:val="22"/>
        </w:rPr>
        <w:t xml:space="preserve">. </w:t>
      </w:r>
    </w:p>
    <w:p w14:paraId="1868244A" w14:textId="77777777" w:rsidR="00B93FDD" w:rsidRPr="00B93FDD" w:rsidRDefault="00B93FDD" w:rsidP="00B93FDD">
      <w:pPr>
        <w:spacing w:after="0" w:line="360" w:lineRule="auto"/>
        <w:jc w:val="both"/>
        <w:rPr>
          <w:bCs/>
          <w:sz w:val="22"/>
        </w:rPr>
      </w:pPr>
      <w:r w:rsidRPr="00B93FDD">
        <w:rPr>
          <w:bCs/>
          <w:sz w:val="22"/>
        </w:rPr>
        <w:t xml:space="preserve">The </w:t>
      </w:r>
      <w:r w:rsidRPr="00B93FDD">
        <w:rPr>
          <w:b/>
          <w:bCs/>
          <w:sz w:val="22"/>
        </w:rPr>
        <w:t>representativeness</w:t>
      </w:r>
      <w:r w:rsidRPr="00B93FDD">
        <w:rPr>
          <w:bCs/>
          <w:sz w:val="22"/>
        </w:rPr>
        <w:t xml:space="preserve"> of the habitat at the Sitna Luka site (area of Lim River in Andrijevica) can be assessed with A, primarily due to the exceptional floristic diversity and the presence of tall black alder trees and other woody species.</w:t>
      </w:r>
    </w:p>
    <w:p w14:paraId="6E44EA0B" w14:textId="2351B7F6" w:rsidR="00B93FDD" w:rsidRPr="00B93FDD" w:rsidRDefault="00B93FDD" w:rsidP="00B93FDD">
      <w:pPr>
        <w:spacing w:after="0" w:line="360" w:lineRule="auto"/>
        <w:jc w:val="both"/>
        <w:rPr>
          <w:rFonts w:eastAsiaTheme="minorEastAsia" w:cs="Times New Roman"/>
          <w:sz w:val="22"/>
        </w:rPr>
      </w:pPr>
      <w:r w:rsidRPr="00B93FDD">
        <w:rPr>
          <w:rFonts w:eastAsiaTheme="minorEastAsia" w:cs="Times New Roman"/>
          <w:b/>
          <w:bCs/>
          <w:sz w:val="22"/>
        </w:rPr>
        <w:t>Represent</w:t>
      </w:r>
      <w:r w:rsidR="005B337D">
        <w:rPr>
          <w:rFonts w:eastAsiaTheme="minorEastAsia" w:cs="Times New Roman"/>
          <w:b/>
          <w:bCs/>
          <w:sz w:val="22"/>
        </w:rPr>
        <w:t>ativity</w:t>
      </w:r>
      <w:r w:rsidRPr="00B93FDD">
        <w:rPr>
          <w:rFonts w:eastAsiaTheme="minorEastAsia" w:cs="Times New Roman"/>
          <w:sz w:val="22"/>
        </w:rPr>
        <w:t>: A-C. Representative stands of this habitat type were recorded along the  Rajovića River, the Dubokalj stream and on the Lim River. However, this habitat type has been recorded along most rivers in the continental part of Montenegro.</w:t>
      </w:r>
    </w:p>
    <w:p w14:paraId="64D3ACEB" w14:textId="77777777" w:rsidR="00B93FDD" w:rsidRPr="00B93FDD" w:rsidRDefault="00B93FDD" w:rsidP="005B337D">
      <w:pPr>
        <w:spacing w:after="0" w:line="360" w:lineRule="auto"/>
        <w:jc w:val="both"/>
        <w:rPr>
          <w:rFonts w:eastAsiaTheme="minorEastAsia" w:cs="Times New Roman"/>
          <w:bCs/>
          <w:sz w:val="22"/>
        </w:rPr>
      </w:pPr>
      <w:r w:rsidRPr="00B93FDD">
        <w:rPr>
          <w:rFonts w:eastAsiaTheme="minorEastAsia" w:cs="Times New Roman"/>
          <w:b/>
          <w:bCs/>
          <w:sz w:val="22"/>
        </w:rPr>
        <w:t>Habitat cover</w:t>
      </w:r>
      <w:r w:rsidRPr="00B93FDD">
        <w:rPr>
          <w:rFonts w:eastAsiaTheme="minorEastAsia" w:cs="Times New Roman"/>
          <w:bCs/>
          <w:sz w:val="22"/>
        </w:rPr>
        <w:t>: This type of habitat covers a significant area measured in cca 600 ha.</w:t>
      </w:r>
    </w:p>
    <w:p w14:paraId="639812C5" w14:textId="5081B458" w:rsidR="00B93FDD" w:rsidRPr="005B337D" w:rsidRDefault="00B93FDD" w:rsidP="005B337D">
      <w:pPr>
        <w:spacing w:after="0" w:line="360" w:lineRule="auto"/>
        <w:jc w:val="both"/>
        <w:rPr>
          <w:rFonts w:eastAsiaTheme="minorEastAsia" w:cs="Times New Roman"/>
          <w:bCs/>
          <w:sz w:val="22"/>
        </w:rPr>
      </w:pPr>
      <w:r w:rsidRPr="00B93FDD">
        <w:rPr>
          <w:rFonts w:eastAsiaTheme="minorEastAsia" w:cs="Times New Roman"/>
          <w:b/>
          <w:bCs/>
          <w:sz w:val="22"/>
        </w:rPr>
        <w:t>Vulnerability to Project Impacts:</w:t>
      </w:r>
      <w:r w:rsidRPr="00B93FDD">
        <w:rPr>
          <w:rFonts w:eastAsiaTheme="minorEastAsia" w:cs="Times New Roman"/>
          <w:sz w:val="22"/>
        </w:rPr>
        <w:t xml:space="preserve"> </w:t>
      </w:r>
      <w:r w:rsidRPr="00B93FDD">
        <w:rPr>
          <w:rFonts w:eastAsiaTheme="minorEastAsia" w:cs="Times New Roman"/>
          <w:bCs/>
          <w:sz w:val="22"/>
        </w:rPr>
        <w:t xml:space="preserve">Highly sensitive habitat type. Linear coastal forests will be removed at the locations of Sitna Luka above Lim river where the representative stands of </w:t>
      </w:r>
      <w:r w:rsidRPr="00B93FDD">
        <w:rPr>
          <w:rFonts w:eastAsiaTheme="minorEastAsia" w:cs="Times New Roman"/>
          <w:bCs/>
          <w:i/>
          <w:sz w:val="22"/>
        </w:rPr>
        <w:t>Alnetum</w:t>
      </w:r>
      <w:r w:rsidRPr="00B93FDD">
        <w:rPr>
          <w:rFonts w:eastAsiaTheme="minorEastAsia" w:cs="Times New Roman"/>
          <w:bCs/>
          <w:sz w:val="22"/>
        </w:rPr>
        <w:t xml:space="preserve"> are located.</w:t>
      </w:r>
    </w:p>
    <w:tbl>
      <w:tblPr>
        <w:tblStyle w:val="TableGrid21"/>
        <w:tblW w:w="8910" w:type="dxa"/>
        <w:tblInd w:w="1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10"/>
        <w:gridCol w:w="4500"/>
      </w:tblGrid>
      <w:tr w:rsidR="00B93FDD" w:rsidRPr="00B93FDD" w14:paraId="48EA4610" w14:textId="77777777" w:rsidTr="00510478">
        <w:tc>
          <w:tcPr>
            <w:tcW w:w="4410" w:type="dxa"/>
          </w:tcPr>
          <w:p w14:paraId="5C14ED27" w14:textId="438101A5" w:rsidR="00B93FDD" w:rsidRPr="00510478" w:rsidRDefault="00B93FDD" w:rsidP="005B337D">
            <w:pPr>
              <w:tabs>
                <w:tab w:val="left" w:pos="1440"/>
              </w:tabs>
              <w:spacing w:before="120" w:after="120" w:line="360" w:lineRule="auto"/>
              <w:jc w:val="center"/>
              <w:rPr>
                <w:rFonts w:cs="Times New Roman"/>
                <w:sz w:val="20"/>
                <w:szCs w:val="20"/>
              </w:rPr>
            </w:pPr>
            <w:r w:rsidRPr="00510478">
              <w:rPr>
                <w:rFonts w:cs="Times New Roman"/>
                <w:noProof/>
                <w:sz w:val="20"/>
                <w:szCs w:val="20"/>
              </w:rPr>
              <w:drawing>
                <wp:anchor distT="0" distB="0" distL="114300" distR="114300" simplePos="0" relativeHeight="251664384" behindDoc="0" locked="0" layoutInCell="1" allowOverlap="1" wp14:anchorId="0FD920B3" wp14:editId="0D3F4530">
                  <wp:simplePos x="0" y="0"/>
                  <wp:positionH relativeFrom="column">
                    <wp:posOffset>-176530</wp:posOffset>
                  </wp:positionH>
                  <wp:positionV relativeFrom="paragraph">
                    <wp:posOffset>474345</wp:posOffset>
                  </wp:positionV>
                  <wp:extent cx="2916555" cy="2188845"/>
                  <wp:effectExtent l="1905" t="0" r="0" b="0"/>
                  <wp:wrapTopAndBottom/>
                  <wp:docPr id="95" name="Picture 82" descr="A stream in the woo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82" descr="A stream in the woods&#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rot="5400000">
                            <a:off x="0" y="0"/>
                            <a:ext cx="2916555" cy="2188845"/>
                          </a:xfrm>
                          <a:prstGeom prst="rect">
                            <a:avLst/>
                          </a:prstGeom>
                        </pic:spPr>
                      </pic:pic>
                    </a:graphicData>
                  </a:graphic>
                  <wp14:sizeRelH relativeFrom="margin">
                    <wp14:pctWidth>0</wp14:pctWidth>
                  </wp14:sizeRelH>
                  <wp14:sizeRelV relativeFrom="margin">
                    <wp14:pctHeight>0</wp14:pctHeight>
                  </wp14:sizeRelV>
                </wp:anchor>
              </w:drawing>
            </w:r>
            <w:r w:rsidRPr="00510478">
              <w:rPr>
                <w:rFonts w:cs="Times New Roman"/>
                <w:b/>
                <w:sz w:val="20"/>
                <w:szCs w:val="20"/>
              </w:rPr>
              <w:t>Photo 20.</w:t>
            </w:r>
            <w:r w:rsidRPr="00510478">
              <w:rPr>
                <w:rFonts w:cs="Times New Roman"/>
                <w:sz w:val="20"/>
                <w:szCs w:val="20"/>
              </w:rPr>
              <w:t xml:space="preserve"> </w:t>
            </w:r>
            <w:r w:rsidRPr="00510478">
              <w:rPr>
                <w:rFonts w:cs="Times New Roman"/>
                <w:i/>
                <w:sz w:val="20"/>
                <w:szCs w:val="20"/>
              </w:rPr>
              <w:t>Alnus glutinosa</w:t>
            </w:r>
            <w:r w:rsidRPr="00510478">
              <w:rPr>
                <w:rFonts w:cs="Times New Roman"/>
                <w:sz w:val="20"/>
                <w:szCs w:val="20"/>
              </w:rPr>
              <w:t xml:space="preserve"> comm., Rajovića River</w:t>
            </w:r>
          </w:p>
        </w:tc>
        <w:tc>
          <w:tcPr>
            <w:tcW w:w="4500" w:type="dxa"/>
          </w:tcPr>
          <w:p w14:paraId="29DAC5FD" w14:textId="77777777" w:rsidR="00B93FDD" w:rsidRPr="00510478" w:rsidRDefault="00B93FDD" w:rsidP="005B337D">
            <w:pPr>
              <w:spacing w:before="120" w:after="120" w:line="360" w:lineRule="auto"/>
              <w:jc w:val="center"/>
              <w:rPr>
                <w:rFonts w:cs="Times New Roman"/>
                <w:sz w:val="20"/>
                <w:szCs w:val="20"/>
              </w:rPr>
            </w:pPr>
            <w:r w:rsidRPr="00510478">
              <w:rPr>
                <w:rFonts w:cs="Times New Roman"/>
                <w:noProof/>
                <w:sz w:val="20"/>
                <w:szCs w:val="20"/>
              </w:rPr>
              <w:drawing>
                <wp:anchor distT="0" distB="0" distL="114300" distR="114300" simplePos="0" relativeHeight="251667456" behindDoc="0" locked="0" layoutInCell="1" allowOverlap="1" wp14:anchorId="75CD2546" wp14:editId="10E71C8F">
                  <wp:simplePos x="0" y="0"/>
                  <wp:positionH relativeFrom="column">
                    <wp:posOffset>367665</wp:posOffset>
                  </wp:positionH>
                  <wp:positionV relativeFrom="paragraph">
                    <wp:posOffset>95250</wp:posOffset>
                  </wp:positionV>
                  <wp:extent cx="2189480" cy="2924175"/>
                  <wp:effectExtent l="0" t="0" r="1270" b="9525"/>
                  <wp:wrapTopAndBottom/>
                  <wp:docPr id="96"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1010270.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189480" cy="2924175"/>
                          </a:xfrm>
                          <a:prstGeom prst="rect">
                            <a:avLst/>
                          </a:prstGeom>
                        </pic:spPr>
                      </pic:pic>
                    </a:graphicData>
                  </a:graphic>
                  <wp14:sizeRelH relativeFrom="margin">
                    <wp14:pctWidth>0</wp14:pctWidth>
                  </wp14:sizeRelH>
                  <wp14:sizeRelV relativeFrom="margin">
                    <wp14:pctHeight>0</wp14:pctHeight>
                  </wp14:sizeRelV>
                </wp:anchor>
              </w:drawing>
            </w:r>
            <w:r w:rsidRPr="00510478">
              <w:rPr>
                <w:b/>
                <w:sz w:val="20"/>
                <w:szCs w:val="20"/>
              </w:rPr>
              <w:t xml:space="preserve">Photo 21 </w:t>
            </w:r>
            <w:r w:rsidRPr="00510478">
              <w:rPr>
                <w:i/>
                <w:sz w:val="20"/>
                <w:szCs w:val="20"/>
              </w:rPr>
              <w:t>Alnus glutinosa</w:t>
            </w:r>
            <w:r w:rsidRPr="00510478">
              <w:rPr>
                <w:sz w:val="20"/>
                <w:szCs w:val="20"/>
              </w:rPr>
              <w:t xml:space="preserve"> comm., Sitna Luka, Lim River</w:t>
            </w:r>
          </w:p>
        </w:tc>
      </w:tr>
    </w:tbl>
    <w:p w14:paraId="5E8EB4C5" w14:textId="77777777" w:rsidR="00B93FDD" w:rsidRPr="00B93FDD" w:rsidRDefault="00B93FDD" w:rsidP="00B93FDD">
      <w:pPr>
        <w:spacing w:after="0" w:line="360" w:lineRule="auto"/>
        <w:jc w:val="both"/>
        <w:rPr>
          <w:rFonts w:eastAsia="Times New Roman" w:cs="Calibri"/>
          <w:bCs/>
          <w:sz w:val="22"/>
        </w:rPr>
      </w:pPr>
    </w:p>
    <w:p w14:paraId="23B9C50E" w14:textId="77777777" w:rsidR="00B93FDD" w:rsidRDefault="00B93FDD" w:rsidP="00B93FDD">
      <w:pPr>
        <w:spacing w:after="0" w:line="360" w:lineRule="auto"/>
        <w:jc w:val="both"/>
        <w:rPr>
          <w:rFonts w:eastAsiaTheme="minorEastAsia" w:cs="Times New Roman"/>
          <w:bCs/>
          <w:sz w:val="22"/>
        </w:rPr>
      </w:pPr>
      <w:r w:rsidRPr="00B93FDD">
        <w:rPr>
          <w:rFonts w:eastAsiaTheme="minorEastAsia" w:cs="Times New Roman"/>
          <w:b/>
          <w:bCs/>
          <w:sz w:val="22"/>
        </w:rPr>
        <w:lastRenderedPageBreak/>
        <w:t>Habitat sensitivity to fragmentation</w:t>
      </w:r>
      <w:r w:rsidRPr="00B93FDD">
        <w:rPr>
          <w:rFonts w:eastAsiaTheme="minorEastAsia" w:cs="Times New Roman"/>
          <w:bCs/>
          <w:sz w:val="22"/>
        </w:rPr>
        <w:t>: Riparian forests are an important component of river health and their ecological function. This type of habitat acts as a protection zone between the uplands and the waters of rivers and streams, helping to filter pollutants, such as nutrients and sediment. It also prevents coastal erosion. Riparian vegetation provides shade which lowers the water temperature. Lower temperatures support a higher amount of oxygen, which is important for the survival of fish, amphibians and invertebrates. This habitat type is highly sensitive to fragmentation as a plant community, but also as a habitat that supports significant species (bats, birds, reptiles).</w:t>
      </w:r>
    </w:p>
    <w:p w14:paraId="42FA8A98" w14:textId="77777777" w:rsidR="005B337D" w:rsidRPr="00B93FDD" w:rsidRDefault="005B337D" w:rsidP="00B93FDD">
      <w:pPr>
        <w:spacing w:after="0" w:line="360" w:lineRule="auto"/>
        <w:jc w:val="both"/>
        <w:rPr>
          <w:rFonts w:eastAsiaTheme="minorEastAsia" w:cs="Times New Roman"/>
          <w:bCs/>
          <w:sz w:val="22"/>
        </w:rPr>
      </w:pPr>
    </w:p>
    <w:p w14:paraId="5497DB20" w14:textId="77777777" w:rsidR="00B93FDD" w:rsidRPr="00C510EE" w:rsidRDefault="00B93FDD" w:rsidP="00B93FD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eastAsia="Times New Roman" w:cs="Courier New"/>
          <w:b/>
          <w:color w:val="1E5155" w:themeColor="text2"/>
          <w:sz w:val="22"/>
        </w:rPr>
      </w:pPr>
      <w:r w:rsidRPr="00C510EE">
        <w:rPr>
          <w:rFonts w:eastAsia="Calibri" w:cs="Times New Roman"/>
          <w:b/>
          <w:color w:val="1E5155" w:themeColor="text2"/>
          <w:sz w:val="22"/>
        </w:rPr>
        <w:t xml:space="preserve">91L0 </w:t>
      </w:r>
      <w:r w:rsidRPr="00C510EE">
        <w:rPr>
          <w:rFonts w:eastAsia="Times New Roman" w:cs="Courier New"/>
          <w:b/>
          <w:color w:val="1E5155" w:themeColor="text2"/>
          <w:sz w:val="22"/>
        </w:rPr>
        <w:t>Illyrian oak-hornbeam forests (</w:t>
      </w:r>
      <w:r w:rsidRPr="00C510EE">
        <w:rPr>
          <w:rFonts w:eastAsia="Times New Roman" w:cs="Courier New"/>
          <w:b/>
          <w:i/>
          <w:color w:val="1E5155" w:themeColor="text2"/>
          <w:sz w:val="22"/>
        </w:rPr>
        <w:t>Erythronio-Carpinion</w:t>
      </w:r>
      <w:r w:rsidRPr="00C510EE">
        <w:rPr>
          <w:rFonts w:eastAsia="Times New Roman" w:cs="Courier New"/>
          <w:b/>
          <w:color w:val="1E5155" w:themeColor="text2"/>
          <w:sz w:val="22"/>
        </w:rPr>
        <w:t>)</w:t>
      </w:r>
    </w:p>
    <w:p w14:paraId="60BE3117" w14:textId="77777777" w:rsidR="00B93FDD" w:rsidRPr="00C510EE" w:rsidRDefault="00B93FDD" w:rsidP="00B93FDD">
      <w:pPr>
        <w:spacing w:after="0" w:line="360" w:lineRule="auto"/>
        <w:jc w:val="both"/>
        <w:rPr>
          <w:rFonts w:eastAsia="Times New Roman" w:cs="Calibri"/>
          <w:bCs/>
          <w:sz w:val="10"/>
          <w:szCs w:val="10"/>
        </w:rPr>
      </w:pPr>
    </w:p>
    <w:p w14:paraId="7B6E30B8" w14:textId="77777777" w:rsidR="00B93FDD" w:rsidRPr="00B93FDD" w:rsidRDefault="00B93FDD" w:rsidP="00B93FDD">
      <w:pPr>
        <w:spacing w:after="0" w:line="360" w:lineRule="auto"/>
        <w:jc w:val="both"/>
        <w:rPr>
          <w:rFonts w:eastAsia="Times New Roman" w:cs="Calibri"/>
          <w:bCs/>
          <w:sz w:val="22"/>
        </w:rPr>
      </w:pPr>
      <w:r w:rsidRPr="00B93FDD">
        <w:rPr>
          <w:rFonts w:eastAsia="Times New Roman" w:cs="Calibri"/>
          <w:bCs/>
          <w:sz w:val="22"/>
        </w:rPr>
        <w:t>HABITAT DESCRIPTION: The habitat includes forests of pedunculate oak (</w:t>
      </w:r>
      <w:r w:rsidRPr="00B93FDD">
        <w:rPr>
          <w:rFonts w:eastAsia="Times New Roman" w:cs="Calibri"/>
          <w:bCs/>
          <w:i/>
          <w:sz w:val="22"/>
        </w:rPr>
        <w:t>Quercus robur</w:t>
      </w:r>
      <w:r w:rsidRPr="00B93FDD">
        <w:rPr>
          <w:rFonts w:eastAsia="Times New Roman" w:cs="Calibri"/>
          <w:bCs/>
          <w:sz w:val="22"/>
        </w:rPr>
        <w:t>) or sessile oak (</w:t>
      </w:r>
      <w:r w:rsidRPr="00B93FDD">
        <w:rPr>
          <w:rFonts w:eastAsia="Times New Roman" w:cs="Calibri"/>
          <w:bCs/>
          <w:i/>
          <w:sz w:val="22"/>
        </w:rPr>
        <w:t>Q. petraea</w:t>
      </w:r>
      <w:r w:rsidRPr="00B93FDD">
        <w:rPr>
          <w:rFonts w:eastAsia="Times New Roman" w:cs="Calibri"/>
          <w:bCs/>
          <w:sz w:val="22"/>
        </w:rPr>
        <w:t>), sometimes cera (</w:t>
      </w:r>
      <w:r w:rsidRPr="00B93FDD">
        <w:rPr>
          <w:rFonts w:eastAsia="Times New Roman" w:cs="Calibri"/>
          <w:bCs/>
          <w:i/>
          <w:sz w:val="22"/>
        </w:rPr>
        <w:t>Q. cerris</w:t>
      </w:r>
      <w:r w:rsidRPr="00B93FDD">
        <w:rPr>
          <w:rFonts w:eastAsia="Times New Roman" w:cs="Calibri"/>
          <w:bCs/>
          <w:sz w:val="22"/>
        </w:rPr>
        <w:t>), with hornbeam (</w:t>
      </w:r>
      <w:r w:rsidRPr="00B93FDD">
        <w:rPr>
          <w:rFonts w:eastAsia="Times New Roman" w:cs="Calibri"/>
          <w:bCs/>
          <w:i/>
          <w:sz w:val="22"/>
        </w:rPr>
        <w:t>Carpinus betulus</w:t>
      </w:r>
      <w:r w:rsidRPr="00B93FDD">
        <w:rPr>
          <w:rFonts w:eastAsia="Times New Roman" w:cs="Calibri"/>
          <w:bCs/>
          <w:sz w:val="22"/>
        </w:rPr>
        <w:t>) on a carbonate or silicate substrate, on deep neutral to slightly acidic brown forest soils. The climate is much more continental than in the sub-Mediterranean region, and much warmer than in Central Europe. These forests are floristically much richer than Central European oak-hornbeam forests.</w:t>
      </w:r>
    </w:p>
    <w:p w14:paraId="108C20CE" w14:textId="36567F72" w:rsidR="00B93FDD" w:rsidRPr="00C510EE" w:rsidRDefault="00B93FDD" w:rsidP="00C510EE">
      <w:pPr>
        <w:spacing w:after="0" w:line="360" w:lineRule="auto"/>
        <w:jc w:val="both"/>
        <w:rPr>
          <w:rFonts w:eastAsia="Times New Roman" w:cs="Calibri"/>
          <w:bCs/>
          <w:sz w:val="22"/>
        </w:rPr>
      </w:pPr>
      <w:r w:rsidRPr="00B93FDD">
        <w:rPr>
          <w:rFonts w:eastAsia="Times New Roman" w:cs="Calibri"/>
          <w:bCs/>
          <w:sz w:val="22"/>
        </w:rPr>
        <w:t xml:space="preserve">INDICATOR PLANT SPECIES: </w:t>
      </w:r>
      <w:r w:rsidRPr="00B93FDD">
        <w:rPr>
          <w:rFonts w:eastAsia="Calibri" w:cs="Calibri"/>
          <w:i/>
          <w:iCs/>
          <w:sz w:val="22"/>
        </w:rPr>
        <w:t>Quercus robur</w:t>
      </w:r>
      <w:r w:rsidRPr="00B93FDD">
        <w:rPr>
          <w:rFonts w:eastAsia="Calibri" w:cs="Calibri"/>
          <w:sz w:val="22"/>
        </w:rPr>
        <w:t xml:space="preserve">, </w:t>
      </w:r>
      <w:r w:rsidRPr="00B93FDD">
        <w:rPr>
          <w:rFonts w:eastAsia="Calibri" w:cs="Calibri"/>
          <w:i/>
          <w:iCs/>
          <w:sz w:val="22"/>
        </w:rPr>
        <w:t>Q. petraea, Q. cerris</w:t>
      </w:r>
      <w:r w:rsidRPr="00B93FDD">
        <w:rPr>
          <w:rFonts w:eastAsia="Calibri" w:cs="Calibri"/>
          <w:sz w:val="22"/>
        </w:rPr>
        <w:t xml:space="preserve">, </w:t>
      </w:r>
      <w:r w:rsidRPr="00B93FDD">
        <w:rPr>
          <w:rFonts w:eastAsia="Calibri" w:cs="Calibri"/>
          <w:i/>
          <w:iCs/>
          <w:sz w:val="22"/>
        </w:rPr>
        <w:t>Carpinus betulus, Acer tataricum</w:t>
      </w:r>
      <w:r w:rsidRPr="00B93FDD">
        <w:rPr>
          <w:rFonts w:eastAsia="Calibri" w:cs="Calibri"/>
          <w:sz w:val="22"/>
        </w:rPr>
        <w:t xml:space="preserve">, </w:t>
      </w:r>
      <w:r w:rsidRPr="00B93FDD">
        <w:rPr>
          <w:rFonts w:eastAsia="Calibri" w:cs="Calibri"/>
          <w:i/>
          <w:iCs/>
          <w:sz w:val="22"/>
        </w:rPr>
        <w:t>Tilia argentea</w:t>
      </w:r>
      <w:r w:rsidRPr="00B93FDD">
        <w:rPr>
          <w:rFonts w:eastAsia="Calibri" w:cs="Calibri"/>
          <w:sz w:val="22"/>
        </w:rPr>
        <w:t xml:space="preserve">, </w:t>
      </w:r>
      <w:r w:rsidRPr="00B93FDD">
        <w:rPr>
          <w:rFonts w:eastAsia="Calibri" w:cs="Calibri"/>
          <w:i/>
          <w:iCs/>
          <w:sz w:val="22"/>
        </w:rPr>
        <w:t>Castanea sativa</w:t>
      </w:r>
      <w:r w:rsidRPr="00B93FDD">
        <w:rPr>
          <w:rFonts w:eastAsia="Calibri" w:cs="Calibri"/>
          <w:sz w:val="22"/>
        </w:rPr>
        <w:t xml:space="preserve">, </w:t>
      </w:r>
      <w:r w:rsidRPr="00B93FDD">
        <w:rPr>
          <w:rFonts w:eastAsia="Calibri" w:cs="Calibri"/>
          <w:i/>
          <w:iCs/>
          <w:sz w:val="22"/>
        </w:rPr>
        <w:t>Euonymus verrucosus</w:t>
      </w:r>
      <w:r w:rsidRPr="00B93FDD">
        <w:rPr>
          <w:rFonts w:eastAsia="Calibri" w:cs="Calibri"/>
          <w:sz w:val="22"/>
        </w:rPr>
        <w:t xml:space="preserve">, </w:t>
      </w:r>
      <w:r w:rsidRPr="00B93FDD">
        <w:rPr>
          <w:rFonts w:eastAsia="Calibri" w:cs="Calibri"/>
          <w:i/>
          <w:iCs/>
          <w:sz w:val="22"/>
        </w:rPr>
        <w:t>Lonicera caprifolium, Adoxa moschatellina, Cyclamen purpurascens</w:t>
      </w:r>
      <w:r w:rsidRPr="00B93FDD">
        <w:rPr>
          <w:rFonts w:eastAsia="Calibri" w:cs="Calibri"/>
          <w:sz w:val="22"/>
        </w:rPr>
        <w:t xml:space="preserve">, </w:t>
      </w:r>
      <w:r w:rsidRPr="00B93FDD">
        <w:rPr>
          <w:rFonts w:eastAsia="Calibri" w:cs="Calibri"/>
          <w:i/>
          <w:iCs/>
          <w:sz w:val="22"/>
        </w:rPr>
        <w:t>Epimedium alpinum</w:t>
      </w:r>
      <w:r w:rsidRPr="00B93FDD">
        <w:rPr>
          <w:rFonts w:eastAsia="Calibri" w:cs="Calibri"/>
          <w:sz w:val="22"/>
        </w:rPr>
        <w:t xml:space="preserve">, </w:t>
      </w:r>
      <w:r w:rsidRPr="00B93FDD">
        <w:rPr>
          <w:rFonts w:eastAsia="Calibri" w:cs="Calibri"/>
          <w:i/>
          <w:iCs/>
          <w:sz w:val="22"/>
        </w:rPr>
        <w:t>Erythronium dens-canis, Knautia drymeja</w:t>
      </w:r>
      <w:r w:rsidRPr="00B93FDD">
        <w:rPr>
          <w:rFonts w:eastAsia="Calibri" w:cs="Calibri"/>
          <w:sz w:val="22"/>
        </w:rPr>
        <w:t xml:space="preserve">, </w:t>
      </w:r>
      <w:r w:rsidRPr="00B93FDD">
        <w:rPr>
          <w:rFonts w:eastAsia="Calibri" w:cs="Calibri"/>
          <w:i/>
          <w:iCs/>
          <w:sz w:val="22"/>
        </w:rPr>
        <w:t>Asperula taurina</w:t>
      </w:r>
      <w:r w:rsidRPr="00B93FDD">
        <w:rPr>
          <w:rFonts w:eastAsia="Calibri" w:cs="Calibri"/>
          <w:sz w:val="22"/>
        </w:rPr>
        <w:t xml:space="preserve">, </w:t>
      </w:r>
      <w:r w:rsidRPr="00B93FDD">
        <w:rPr>
          <w:rFonts w:eastAsia="Calibri" w:cs="Calibri"/>
          <w:i/>
          <w:iCs/>
          <w:sz w:val="22"/>
        </w:rPr>
        <w:t>Lathyrus venetus, Potentilla micrantha</w:t>
      </w:r>
      <w:r w:rsidRPr="00B93FDD">
        <w:rPr>
          <w:rFonts w:eastAsia="Calibri" w:cs="Calibri"/>
          <w:sz w:val="22"/>
        </w:rPr>
        <w:t xml:space="preserve">, </w:t>
      </w:r>
      <w:r w:rsidRPr="00B93FDD">
        <w:rPr>
          <w:rFonts w:eastAsia="Calibri" w:cs="Calibri"/>
          <w:i/>
          <w:iCs/>
          <w:sz w:val="22"/>
        </w:rPr>
        <w:t>Dianthus barbatus, Lu</w:t>
      </w:r>
      <w:r w:rsidRPr="00B93FDD">
        <w:rPr>
          <w:rFonts w:eastAsia="Calibri" w:cs="Calibri"/>
          <w:i/>
          <w:iCs/>
          <w:sz w:val="22"/>
        </w:rPr>
        <w:softHyphen/>
        <w:t>zula forsteri, Primula vulgaris, Ruscus aculeatus, Tamus communis</w:t>
      </w:r>
      <w:r w:rsidRPr="00B93FDD">
        <w:rPr>
          <w:rFonts w:eastAsia="Calibri" w:cs="Calibri"/>
          <w:sz w:val="22"/>
        </w:rPr>
        <w:t xml:space="preserve">. The following species can be added to this habitat type: </w:t>
      </w:r>
      <w:r w:rsidRPr="00B93FDD">
        <w:rPr>
          <w:rFonts w:eastAsia="Calibri" w:cs="Calibri"/>
          <w:i/>
          <w:iCs/>
          <w:sz w:val="22"/>
        </w:rPr>
        <w:t>Prunus avium</w:t>
      </w:r>
      <w:r w:rsidRPr="00B93FDD">
        <w:rPr>
          <w:rFonts w:eastAsia="Calibri" w:cs="Calibri"/>
          <w:sz w:val="22"/>
        </w:rPr>
        <w:t xml:space="preserve">, </w:t>
      </w:r>
      <w:r w:rsidRPr="00B93FDD">
        <w:rPr>
          <w:rFonts w:eastAsia="Calibri" w:cs="Calibri"/>
          <w:i/>
          <w:iCs/>
          <w:sz w:val="22"/>
        </w:rPr>
        <w:t>Acer campestre</w:t>
      </w:r>
      <w:r w:rsidRPr="00B93FDD">
        <w:rPr>
          <w:rFonts w:eastAsia="Calibri" w:cs="Calibri"/>
          <w:sz w:val="22"/>
        </w:rPr>
        <w:t xml:space="preserve">, </w:t>
      </w:r>
      <w:r w:rsidRPr="00B93FDD">
        <w:rPr>
          <w:rFonts w:eastAsia="Calibri" w:cs="Calibri"/>
          <w:i/>
          <w:iCs/>
          <w:sz w:val="22"/>
        </w:rPr>
        <w:t>Sorbus torminalis, Clematis vitalba, Crocus heuffelianus, Stellaria holostea, Galanthus nivalis, Symphytum tuberosum, Euphorbia amygdaloides</w:t>
      </w:r>
      <w:r w:rsidRPr="00B93FDD">
        <w:rPr>
          <w:rFonts w:eastAsia="Calibri" w:cs="Calibri"/>
          <w:iCs/>
          <w:sz w:val="22"/>
        </w:rPr>
        <w:t xml:space="preserve"> et al. </w:t>
      </w:r>
    </w:p>
    <w:tbl>
      <w:tblPr>
        <w:tblStyle w:val="TableGrid22"/>
        <w:tblW w:w="900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00"/>
        <w:gridCol w:w="4500"/>
      </w:tblGrid>
      <w:tr w:rsidR="00B93FDD" w:rsidRPr="00B93FDD" w14:paraId="0FC7852F" w14:textId="77777777" w:rsidTr="00C510EE">
        <w:trPr>
          <w:trHeight w:val="6515"/>
        </w:trPr>
        <w:tc>
          <w:tcPr>
            <w:tcW w:w="4500" w:type="dxa"/>
          </w:tcPr>
          <w:p w14:paraId="6AD3293E" w14:textId="77777777" w:rsidR="00B93FDD" w:rsidRPr="00C510EE" w:rsidRDefault="00B93FDD" w:rsidP="00B93F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b/>
                <w:noProof/>
                <w:sz w:val="2"/>
                <w:szCs w:val="2"/>
              </w:rPr>
            </w:pPr>
          </w:p>
          <w:p w14:paraId="1C3410FE" w14:textId="1097F996" w:rsidR="00B93FDD" w:rsidRPr="00C510EE" w:rsidRDefault="00B93FDD" w:rsidP="00C510EE">
            <w:pPr>
              <w:pStyle w:val="NoSpacing"/>
              <w:jc w:val="center"/>
              <w:rPr>
                <w:noProof/>
                <w:sz w:val="20"/>
                <w:szCs w:val="20"/>
              </w:rPr>
            </w:pPr>
            <w:r w:rsidRPr="00C510EE">
              <w:rPr>
                <w:noProof/>
                <w:sz w:val="20"/>
                <w:szCs w:val="20"/>
              </w:rPr>
              <w:drawing>
                <wp:inline distT="0" distB="0" distL="0" distR="0" wp14:anchorId="78AABC1E" wp14:editId="507640A8">
                  <wp:extent cx="2495550" cy="3322022"/>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95550" cy="3322022"/>
                          </a:xfrm>
                          <a:prstGeom prst="rect">
                            <a:avLst/>
                          </a:prstGeom>
                          <a:noFill/>
                        </pic:spPr>
                      </pic:pic>
                    </a:graphicData>
                  </a:graphic>
                </wp:inline>
              </w:drawing>
            </w:r>
          </w:p>
          <w:p w14:paraId="147CAE80" w14:textId="77777777" w:rsidR="00B93FDD" w:rsidRPr="00B93FDD" w:rsidRDefault="00B93FDD" w:rsidP="00C510EE">
            <w:pPr>
              <w:pStyle w:val="NoSpacing"/>
              <w:jc w:val="center"/>
            </w:pPr>
            <w:r w:rsidRPr="00C510EE">
              <w:rPr>
                <w:b/>
                <w:bCs/>
                <w:sz w:val="20"/>
                <w:szCs w:val="20"/>
              </w:rPr>
              <w:t>Photo 22.</w:t>
            </w:r>
            <w:r w:rsidRPr="00C510EE">
              <w:rPr>
                <w:sz w:val="20"/>
                <w:szCs w:val="20"/>
              </w:rPr>
              <w:t xml:space="preserve"> Comm. </w:t>
            </w:r>
            <w:r w:rsidRPr="00C510EE">
              <w:rPr>
                <w:bCs/>
                <w:sz w:val="20"/>
                <w:szCs w:val="20"/>
              </w:rPr>
              <w:t xml:space="preserve">with </w:t>
            </w:r>
            <w:r w:rsidRPr="00C510EE">
              <w:rPr>
                <w:bCs/>
                <w:i/>
                <w:sz w:val="20"/>
                <w:szCs w:val="20"/>
              </w:rPr>
              <w:t>Carpinus betulus</w:t>
            </w:r>
            <w:r w:rsidRPr="00C510EE">
              <w:rPr>
                <w:sz w:val="20"/>
                <w:szCs w:val="20"/>
              </w:rPr>
              <w:t>, Peovac</w:t>
            </w:r>
          </w:p>
        </w:tc>
        <w:tc>
          <w:tcPr>
            <w:tcW w:w="4500" w:type="dxa"/>
          </w:tcPr>
          <w:p w14:paraId="0E3F3042" w14:textId="77777777" w:rsidR="00B93FDD" w:rsidRPr="00B93FDD" w:rsidRDefault="00B93FDD" w:rsidP="00B93FD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b/>
                <w:sz w:val="22"/>
              </w:rPr>
            </w:pPr>
            <w:r w:rsidRPr="00B93FDD">
              <w:rPr>
                <w:iCs/>
                <w:noProof/>
                <w:sz w:val="22"/>
              </w:rPr>
              <w:drawing>
                <wp:anchor distT="0" distB="0" distL="114300" distR="114300" simplePos="0" relativeHeight="251673600" behindDoc="0" locked="0" layoutInCell="1" allowOverlap="1" wp14:anchorId="1805976F" wp14:editId="1DD27F54">
                  <wp:simplePos x="0" y="0"/>
                  <wp:positionH relativeFrom="column">
                    <wp:posOffset>-292100</wp:posOffset>
                  </wp:positionH>
                  <wp:positionV relativeFrom="paragraph">
                    <wp:posOffset>619760</wp:posOffset>
                  </wp:positionV>
                  <wp:extent cx="3174365" cy="2335530"/>
                  <wp:effectExtent l="318" t="0" r="7302" b="7303"/>
                  <wp:wrapTopAndBottom/>
                  <wp:docPr id="100"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G_20191020_142635.jpg"/>
                          <pic:cNvPicPr/>
                        </pic:nvPicPr>
                        <pic:blipFill>
                          <a:blip r:embed="rId40" cstate="print">
                            <a:extLst>
                              <a:ext uri="{28A0092B-C50C-407E-A947-70E740481C1C}">
                                <a14:useLocalDpi xmlns:a14="http://schemas.microsoft.com/office/drawing/2010/main" val="0"/>
                              </a:ext>
                            </a:extLst>
                          </a:blip>
                          <a:stretch>
                            <a:fillRect/>
                          </a:stretch>
                        </pic:blipFill>
                        <pic:spPr>
                          <a:xfrm rot="5400000">
                            <a:off x="0" y="0"/>
                            <a:ext cx="3174365" cy="2335530"/>
                          </a:xfrm>
                          <a:prstGeom prst="rect">
                            <a:avLst/>
                          </a:prstGeom>
                        </pic:spPr>
                      </pic:pic>
                    </a:graphicData>
                  </a:graphic>
                  <wp14:sizeRelH relativeFrom="margin">
                    <wp14:pctWidth>0</wp14:pctWidth>
                  </wp14:sizeRelH>
                  <wp14:sizeRelV relativeFrom="margin">
                    <wp14:pctHeight>0</wp14:pctHeight>
                  </wp14:sizeRelV>
                </wp:anchor>
              </w:drawing>
            </w:r>
          </w:p>
          <w:p w14:paraId="70B5F6BC" w14:textId="441CD615" w:rsidR="00B93FDD" w:rsidRPr="00C510EE" w:rsidRDefault="00C510EE" w:rsidP="00C510EE">
            <w:pPr>
              <w:pStyle w:val="NoSpacing"/>
              <w:jc w:val="center"/>
              <w:rPr>
                <w:sz w:val="20"/>
                <w:szCs w:val="20"/>
              </w:rPr>
            </w:pPr>
            <w:r w:rsidRPr="00C510EE">
              <w:rPr>
                <w:b/>
                <w:sz w:val="20"/>
                <w:szCs w:val="20"/>
              </w:rPr>
              <w:t>P</w:t>
            </w:r>
            <w:r w:rsidR="00B93FDD" w:rsidRPr="00C510EE">
              <w:rPr>
                <w:b/>
                <w:sz w:val="20"/>
                <w:szCs w:val="20"/>
              </w:rPr>
              <w:t xml:space="preserve">hoto 23. </w:t>
            </w:r>
            <w:r w:rsidR="00B93FDD" w:rsidRPr="00C510EE">
              <w:rPr>
                <w:sz w:val="20"/>
                <w:szCs w:val="20"/>
              </w:rPr>
              <w:t xml:space="preserve">Comm. </w:t>
            </w:r>
            <w:r w:rsidR="00B93FDD" w:rsidRPr="00C510EE">
              <w:rPr>
                <w:bCs/>
                <w:sz w:val="20"/>
                <w:szCs w:val="20"/>
              </w:rPr>
              <w:t xml:space="preserve">with </w:t>
            </w:r>
            <w:r w:rsidR="00B93FDD" w:rsidRPr="00C510EE">
              <w:rPr>
                <w:bCs/>
                <w:i/>
                <w:sz w:val="20"/>
                <w:szCs w:val="20"/>
              </w:rPr>
              <w:t>Carpinus betulus</w:t>
            </w:r>
            <w:r w:rsidR="00B93FDD" w:rsidRPr="00C510EE">
              <w:rPr>
                <w:sz w:val="20"/>
                <w:szCs w:val="20"/>
              </w:rPr>
              <w:t>, Peovac</w:t>
            </w:r>
          </w:p>
        </w:tc>
      </w:tr>
      <w:tr w:rsidR="00B93FDD" w:rsidRPr="00B93FDD" w14:paraId="6DFD72ED" w14:textId="77777777" w:rsidTr="00C510EE">
        <w:trPr>
          <w:trHeight w:val="6515"/>
        </w:trPr>
        <w:tc>
          <w:tcPr>
            <w:tcW w:w="4500" w:type="dxa"/>
          </w:tcPr>
          <w:p w14:paraId="744D0B5A" w14:textId="77777777" w:rsidR="00B93FDD" w:rsidRPr="00B93FDD" w:rsidRDefault="00B93FDD" w:rsidP="00B93F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b/>
                <w:noProof/>
                <w:sz w:val="22"/>
              </w:rPr>
            </w:pPr>
            <w:r w:rsidRPr="00B93FDD">
              <w:rPr>
                <w:b/>
                <w:noProof/>
                <w:sz w:val="22"/>
              </w:rPr>
              <w:lastRenderedPageBreak/>
              <w:drawing>
                <wp:inline distT="0" distB="0" distL="0" distR="0" wp14:anchorId="77248510" wp14:editId="416192B5">
                  <wp:extent cx="2720340" cy="2040255"/>
                  <wp:effectExtent l="0" t="0" r="0" b="7620"/>
                  <wp:docPr id="867160995" name="Picture 867160995" descr="A forest with trees and pl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160995" name="Picture 867160995" descr="A forest with trees and plants&#10;&#10;Description automatically generated"/>
                          <pic:cNvPicPr/>
                        </pic:nvPicPr>
                        <pic:blipFill>
                          <a:blip r:embed="rId41" cstate="screen">
                            <a:extLst>
                              <a:ext uri="{28A0092B-C50C-407E-A947-70E740481C1C}">
                                <a14:useLocalDpi xmlns:a14="http://schemas.microsoft.com/office/drawing/2010/main"/>
                              </a:ext>
                            </a:extLst>
                          </a:blip>
                          <a:stretch>
                            <a:fillRect/>
                          </a:stretch>
                        </pic:blipFill>
                        <pic:spPr>
                          <a:xfrm>
                            <a:off x="0" y="0"/>
                            <a:ext cx="2720340" cy="2040255"/>
                          </a:xfrm>
                          <a:prstGeom prst="rect">
                            <a:avLst/>
                          </a:prstGeom>
                        </pic:spPr>
                      </pic:pic>
                    </a:graphicData>
                  </a:graphic>
                </wp:inline>
              </w:drawing>
            </w:r>
          </w:p>
          <w:p w14:paraId="4AB96D23" w14:textId="77777777" w:rsidR="00B93FDD" w:rsidRPr="00B93FDD" w:rsidRDefault="00B93FDD" w:rsidP="00B93F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b/>
                <w:noProof/>
                <w:sz w:val="22"/>
              </w:rPr>
            </w:pPr>
          </w:p>
          <w:p w14:paraId="469CB1DA" w14:textId="77777777" w:rsidR="00B93FDD" w:rsidRPr="00B93FDD" w:rsidRDefault="00B93FDD" w:rsidP="00B93F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b/>
                <w:noProof/>
                <w:sz w:val="22"/>
              </w:rPr>
            </w:pPr>
            <w:r w:rsidRPr="00B93FDD">
              <w:rPr>
                <w:b/>
                <w:noProof/>
                <w:sz w:val="22"/>
              </w:rPr>
              <w:drawing>
                <wp:inline distT="0" distB="0" distL="0" distR="0" wp14:anchorId="72A768A7" wp14:editId="1B66C236">
                  <wp:extent cx="2606040" cy="1954530"/>
                  <wp:effectExtent l="0" t="0" r="381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G_7642.JPG"/>
                          <pic:cNvPicPr/>
                        </pic:nvPicPr>
                        <pic:blipFill>
                          <a:blip r:embed="rId42" cstate="screen">
                            <a:extLst>
                              <a:ext uri="{28A0092B-C50C-407E-A947-70E740481C1C}">
                                <a14:useLocalDpi xmlns:a14="http://schemas.microsoft.com/office/drawing/2010/main"/>
                              </a:ext>
                            </a:extLst>
                          </a:blip>
                          <a:stretch>
                            <a:fillRect/>
                          </a:stretch>
                        </pic:blipFill>
                        <pic:spPr>
                          <a:xfrm>
                            <a:off x="0" y="0"/>
                            <a:ext cx="2606040" cy="1954530"/>
                          </a:xfrm>
                          <a:prstGeom prst="rect">
                            <a:avLst/>
                          </a:prstGeom>
                        </pic:spPr>
                      </pic:pic>
                    </a:graphicData>
                  </a:graphic>
                </wp:inline>
              </w:drawing>
            </w:r>
          </w:p>
        </w:tc>
        <w:tc>
          <w:tcPr>
            <w:tcW w:w="4500" w:type="dxa"/>
          </w:tcPr>
          <w:p w14:paraId="045FE5BF" w14:textId="77777777" w:rsidR="00B93FDD" w:rsidRPr="00B93FDD" w:rsidRDefault="00B93FDD" w:rsidP="00B93FD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iCs/>
                <w:noProof/>
                <w:sz w:val="22"/>
              </w:rPr>
            </w:pPr>
            <w:r w:rsidRPr="00B93FDD">
              <w:rPr>
                <w:iCs/>
                <w:noProof/>
                <w:sz w:val="22"/>
              </w:rPr>
              <w:drawing>
                <wp:inline distT="0" distB="0" distL="0" distR="0" wp14:anchorId="503548B0" wp14:editId="2732752F">
                  <wp:extent cx="4088662" cy="2746375"/>
                  <wp:effectExtent l="4127"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G_7668.JPG"/>
                          <pic:cNvPicPr/>
                        </pic:nvPicPr>
                        <pic:blipFill>
                          <a:blip r:embed="rId43" cstate="print">
                            <a:extLst>
                              <a:ext uri="{28A0092B-C50C-407E-A947-70E740481C1C}">
                                <a14:useLocalDpi xmlns:a14="http://schemas.microsoft.com/office/drawing/2010/main" val="0"/>
                              </a:ext>
                            </a:extLst>
                          </a:blip>
                          <a:stretch>
                            <a:fillRect/>
                          </a:stretch>
                        </pic:blipFill>
                        <pic:spPr>
                          <a:xfrm rot="5400000">
                            <a:off x="0" y="0"/>
                            <a:ext cx="4095171" cy="2750747"/>
                          </a:xfrm>
                          <a:prstGeom prst="rect">
                            <a:avLst/>
                          </a:prstGeom>
                        </pic:spPr>
                      </pic:pic>
                    </a:graphicData>
                  </a:graphic>
                </wp:inline>
              </w:drawing>
            </w:r>
          </w:p>
        </w:tc>
      </w:tr>
    </w:tbl>
    <w:p w14:paraId="6F463C6E" w14:textId="77777777" w:rsidR="00C510EE" w:rsidRDefault="00C510EE" w:rsidP="00B93FDD">
      <w:pPr>
        <w:autoSpaceDE w:val="0"/>
        <w:autoSpaceDN w:val="0"/>
        <w:adjustRightInd w:val="0"/>
        <w:spacing w:after="0" w:line="360" w:lineRule="auto"/>
        <w:jc w:val="both"/>
        <w:rPr>
          <w:rFonts w:eastAsia="Times New Roman" w:cs="Calibri"/>
          <w:bCs/>
          <w:sz w:val="22"/>
        </w:rPr>
      </w:pPr>
    </w:p>
    <w:p w14:paraId="2F2EE430" w14:textId="5C66CFFE" w:rsidR="00B93FDD" w:rsidRPr="00B93FDD" w:rsidRDefault="00B93FDD" w:rsidP="00B93FDD">
      <w:pPr>
        <w:autoSpaceDE w:val="0"/>
        <w:autoSpaceDN w:val="0"/>
        <w:adjustRightInd w:val="0"/>
        <w:spacing w:after="0" w:line="360" w:lineRule="auto"/>
        <w:jc w:val="both"/>
        <w:rPr>
          <w:rFonts w:eastAsia="Calibri" w:cs="Calibri"/>
          <w:sz w:val="22"/>
        </w:rPr>
      </w:pPr>
      <w:r w:rsidRPr="00B93FDD">
        <w:rPr>
          <w:rFonts w:eastAsia="Times New Roman" w:cs="Calibri"/>
          <w:bCs/>
          <w:sz w:val="22"/>
        </w:rPr>
        <w:t xml:space="preserve">COMMUNITIES: </w:t>
      </w:r>
      <w:r w:rsidRPr="00B93FDD">
        <w:rPr>
          <w:rFonts w:eastAsia="Calibri" w:cs="Times New Roman"/>
          <w:i/>
          <w:sz w:val="22"/>
        </w:rPr>
        <w:t>Carpinetum betuli, Querco-Carpinetum betuli.</w:t>
      </w:r>
    </w:p>
    <w:p w14:paraId="34F4C31B" w14:textId="77777777" w:rsidR="00B93FDD" w:rsidRPr="00B93FDD" w:rsidRDefault="00B93FDD" w:rsidP="00B93FDD">
      <w:pPr>
        <w:spacing w:after="0" w:line="360" w:lineRule="auto"/>
        <w:jc w:val="both"/>
        <w:rPr>
          <w:rFonts w:eastAsia="Times New Roman" w:cs="Calibri"/>
          <w:bCs/>
          <w:sz w:val="22"/>
        </w:rPr>
      </w:pPr>
      <w:r w:rsidRPr="00B93FDD">
        <w:rPr>
          <w:rFonts w:eastAsia="Times New Roman" w:cs="Calibri"/>
          <w:bCs/>
          <w:sz w:val="22"/>
        </w:rPr>
        <w:t xml:space="preserve">This habitat type appears as a fragment at the Peovac locality. </w:t>
      </w:r>
    </w:p>
    <w:p w14:paraId="2CEDA918" w14:textId="77777777" w:rsidR="00B93FDD" w:rsidRPr="00B93FDD" w:rsidRDefault="00B93FDD" w:rsidP="00B93FDD">
      <w:pPr>
        <w:spacing w:after="0" w:line="360" w:lineRule="auto"/>
        <w:jc w:val="both"/>
        <w:rPr>
          <w:rFonts w:eastAsia="Times New Roman" w:cs="Calibri"/>
          <w:bCs/>
          <w:sz w:val="22"/>
        </w:rPr>
      </w:pPr>
      <w:r w:rsidRPr="00B93FDD">
        <w:rPr>
          <w:rFonts w:eastAsia="Times New Roman" w:cs="Calibri"/>
          <w:bCs/>
          <w:sz w:val="22"/>
        </w:rPr>
        <w:t xml:space="preserve">At the Peovac site, the habitat is predominantly represented by the species </w:t>
      </w:r>
      <w:r w:rsidRPr="00B93FDD">
        <w:rPr>
          <w:rFonts w:eastAsia="Times New Roman" w:cs="Calibri"/>
          <w:bCs/>
          <w:i/>
          <w:sz w:val="22"/>
        </w:rPr>
        <w:t>Carpinus betulus</w:t>
      </w:r>
      <w:r w:rsidRPr="00B93FDD">
        <w:rPr>
          <w:rFonts w:eastAsia="Times New Roman" w:cs="Calibri"/>
          <w:bCs/>
          <w:sz w:val="22"/>
        </w:rPr>
        <w:t xml:space="preserve"> (</w:t>
      </w:r>
      <w:r w:rsidRPr="00B93FDD">
        <w:rPr>
          <w:rFonts w:eastAsia="Times New Roman" w:cs="Calibri"/>
          <w:bCs/>
          <w:i/>
          <w:sz w:val="22"/>
        </w:rPr>
        <w:t xml:space="preserve">Carpinetum betuli </w:t>
      </w:r>
      <w:r w:rsidRPr="00B93FDD">
        <w:rPr>
          <w:rFonts w:eastAsia="Times New Roman" w:cs="Calibri"/>
          <w:bCs/>
          <w:sz w:val="22"/>
        </w:rPr>
        <w:t>comm). In addition to the hornbeam (</w:t>
      </w:r>
      <w:r w:rsidRPr="00B93FDD">
        <w:rPr>
          <w:rFonts w:eastAsia="Times New Roman" w:cs="Calibri"/>
          <w:bCs/>
          <w:i/>
          <w:sz w:val="22"/>
        </w:rPr>
        <w:t>Carpinus betulus</w:t>
      </w:r>
      <w:r w:rsidRPr="00B93FDD">
        <w:rPr>
          <w:rFonts w:eastAsia="Times New Roman" w:cs="Calibri"/>
          <w:bCs/>
          <w:sz w:val="22"/>
        </w:rPr>
        <w:t>), the presence of beech (</w:t>
      </w:r>
      <w:r w:rsidRPr="00B93FDD">
        <w:rPr>
          <w:rFonts w:eastAsia="Times New Roman" w:cs="Calibri"/>
          <w:bCs/>
          <w:i/>
          <w:sz w:val="22"/>
        </w:rPr>
        <w:t>Fagus sylvatica</w:t>
      </w:r>
      <w:r w:rsidRPr="00B93FDD">
        <w:rPr>
          <w:rFonts w:eastAsia="Times New Roman" w:cs="Calibri"/>
          <w:bCs/>
          <w:sz w:val="22"/>
        </w:rPr>
        <w:t>) and turkey oak (</w:t>
      </w:r>
      <w:r w:rsidRPr="00B93FDD">
        <w:rPr>
          <w:rFonts w:eastAsia="Times New Roman" w:cs="Calibri"/>
          <w:bCs/>
          <w:i/>
          <w:sz w:val="22"/>
        </w:rPr>
        <w:t>Quercus cerris</w:t>
      </w:r>
      <w:r w:rsidRPr="00B93FDD">
        <w:rPr>
          <w:rFonts w:eastAsia="Times New Roman" w:cs="Calibri"/>
          <w:bCs/>
          <w:sz w:val="22"/>
        </w:rPr>
        <w:t xml:space="preserve">) is also significant; of the other species hereare present: </w:t>
      </w:r>
      <w:r w:rsidRPr="00B93FDD">
        <w:rPr>
          <w:rFonts w:eastAsia="Times New Roman" w:cs="Calibri"/>
          <w:bCs/>
          <w:i/>
          <w:sz w:val="22"/>
        </w:rPr>
        <w:t>Acer pseudoplatanus, Fraxinus excelsior, Corylus avelana, Clematis vitalba, Pirus piraster, Evonymus verrucosus, Stellaria holostea, Asarum europeum, Mercurialis perennis, Aremonia agrimonioides, Lonicera caprifolium, Helleborus odorus, Lamium luteum, Euphorbia amygdaloides</w:t>
      </w:r>
      <w:r w:rsidRPr="00B93FDD">
        <w:rPr>
          <w:rFonts w:eastAsia="Times New Roman" w:cs="Calibri"/>
          <w:bCs/>
          <w:sz w:val="22"/>
        </w:rPr>
        <w:t xml:space="preserve">. </w:t>
      </w:r>
    </w:p>
    <w:p w14:paraId="347CBFBB" w14:textId="77777777" w:rsidR="00B93FDD" w:rsidRPr="00B93FDD" w:rsidRDefault="00B93FDD" w:rsidP="00B93FDD">
      <w:pPr>
        <w:spacing w:after="0" w:line="360" w:lineRule="auto"/>
        <w:jc w:val="both"/>
        <w:rPr>
          <w:rFonts w:eastAsia="Times New Roman" w:cs="Calibri"/>
          <w:sz w:val="22"/>
        </w:rPr>
      </w:pPr>
      <w:r w:rsidRPr="00B93FDD">
        <w:rPr>
          <w:rFonts w:eastAsia="Times New Roman" w:cs="Calibri"/>
          <w:b/>
          <w:bCs/>
          <w:sz w:val="22"/>
        </w:rPr>
        <w:t xml:space="preserve">Representivity: </w:t>
      </w:r>
      <w:r w:rsidRPr="00B93FDD">
        <w:rPr>
          <w:rFonts w:eastAsia="Times New Roman" w:cs="Calibri"/>
          <w:sz w:val="22"/>
        </w:rPr>
        <w:t xml:space="preserve">A-B. </w:t>
      </w:r>
    </w:p>
    <w:p w14:paraId="30D443BF" w14:textId="77777777" w:rsidR="00B93FDD" w:rsidRPr="00B93FDD" w:rsidRDefault="00B93FDD" w:rsidP="00B93FDD">
      <w:pPr>
        <w:spacing w:after="0" w:line="360" w:lineRule="auto"/>
        <w:jc w:val="both"/>
        <w:rPr>
          <w:rFonts w:eastAsia="Times New Roman" w:cs="Calibri"/>
          <w:sz w:val="22"/>
        </w:rPr>
      </w:pPr>
      <w:r w:rsidRPr="00B93FDD">
        <w:rPr>
          <w:rFonts w:eastAsia="Times New Roman" w:cs="Calibri"/>
          <w:b/>
          <w:bCs/>
          <w:sz w:val="22"/>
        </w:rPr>
        <w:t xml:space="preserve">Habitat cover: </w:t>
      </w:r>
      <w:r w:rsidRPr="00B93FDD">
        <w:rPr>
          <w:rFonts w:eastAsia="Times New Roman" w:cs="Calibri"/>
          <w:sz w:val="22"/>
        </w:rPr>
        <w:t>A small area (cca 0,1ha) that alternates mosaically with beech forests.</w:t>
      </w:r>
    </w:p>
    <w:p w14:paraId="7E5C0DF1" w14:textId="77777777" w:rsidR="00C510EE" w:rsidRDefault="00C510EE" w:rsidP="00B93FDD">
      <w:pPr>
        <w:spacing w:after="0" w:line="360" w:lineRule="auto"/>
        <w:jc w:val="both"/>
        <w:rPr>
          <w:rFonts w:eastAsia="Times New Roman" w:cs="Calibri"/>
          <w:b/>
          <w:bCs/>
          <w:sz w:val="22"/>
        </w:rPr>
      </w:pPr>
    </w:p>
    <w:p w14:paraId="241A8847" w14:textId="77777777" w:rsidR="00C510EE" w:rsidRDefault="00C510EE" w:rsidP="00B93FDD">
      <w:pPr>
        <w:spacing w:after="0" w:line="360" w:lineRule="auto"/>
        <w:jc w:val="both"/>
        <w:rPr>
          <w:rFonts w:eastAsia="Times New Roman" w:cs="Calibri"/>
          <w:b/>
          <w:bCs/>
          <w:sz w:val="22"/>
        </w:rPr>
      </w:pPr>
    </w:p>
    <w:p w14:paraId="5A37D5EB" w14:textId="2C8FCF90" w:rsidR="00B93FDD" w:rsidRPr="00B93FDD" w:rsidRDefault="00B93FDD" w:rsidP="00B93FDD">
      <w:pPr>
        <w:spacing w:after="0" w:line="360" w:lineRule="auto"/>
        <w:jc w:val="both"/>
        <w:rPr>
          <w:rFonts w:eastAsia="Times New Roman" w:cs="Calibri"/>
          <w:b/>
          <w:bCs/>
          <w:sz w:val="22"/>
        </w:rPr>
      </w:pPr>
      <w:r w:rsidRPr="00B93FDD">
        <w:rPr>
          <w:rFonts w:eastAsia="Times New Roman" w:cs="Calibri"/>
          <w:b/>
          <w:bCs/>
          <w:sz w:val="22"/>
        </w:rPr>
        <w:t xml:space="preserve">Vulnerability to Project Impacts: </w:t>
      </w:r>
      <w:r w:rsidRPr="00B93FDD">
        <w:rPr>
          <w:rFonts w:eastAsia="Times New Roman" w:cs="Calibri"/>
          <w:bCs/>
          <w:sz w:val="22"/>
        </w:rPr>
        <w:t>There is no potential impact during construction because it is quite far from the route of the road.</w:t>
      </w:r>
    </w:p>
    <w:p w14:paraId="2B1688EA" w14:textId="77777777" w:rsidR="00B93FDD" w:rsidRPr="00B93FDD" w:rsidRDefault="00B93FDD" w:rsidP="00B93FDD">
      <w:pPr>
        <w:spacing w:after="0" w:line="360" w:lineRule="auto"/>
        <w:jc w:val="both"/>
        <w:rPr>
          <w:rFonts w:eastAsia="Calibri" w:cs="Times New Roman"/>
          <w:sz w:val="22"/>
        </w:rPr>
      </w:pPr>
      <w:r w:rsidRPr="00B93FDD">
        <w:rPr>
          <w:rFonts w:eastAsia="Calibri" w:cs="Times New Roman"/>
          <w:b/>
          <w:sz w:val="22"/>
        </w:rPr>
        <w:t xml:space="preserve">Sensitivity on habitat fragmentation: </w:t>
      </w:r>
      <w:r w:rsidRPr="00B93FDD">
        <w:rPr>
          <w:rFonts w:eastAsia="Times New Roman" w:cs="Calibri"/>
          <w:bCs/>
          <w:sz w:val="22"/>
        </w:rPr>
        <w:t>it does not exist</w:t>
      </w:r>
      <w:r w:rsidRPr="00B93FDD">
        <w:rPr>
          <w:rFonts w:eastAsia="Calibri" w:cs="Times New Roman"/>
          <w:sz w:val="22"/>
        </w:rPr>
        <w:t>.</w:t>
      </w:r>
    </w:p>
    <w:p w14:paraId="1A8F4C1B" w14:textId="77777777" w:rsidR="00B93FDD" w:rsidRDefault="00B93FDD" w:rsidP="00B93FDD">
      <w:pPr>
        <w:spacing w:after="0" w:line="360" w:lineRule="auto"/>
        <w:jc w:val="both"/>
        <w:rPr>
          <w:rFonts w:eastAsia="Calibri" w:cs="Times New Roman"/>
          <w:b/>
          <w:sz w:val="22"/>
        </w:rPr>
      </w:pPr>
    </w:p>
    <w:p w14:paraId="5685E180" w14:textId="77777777" w:rsidR="00C510EE" w:rsidRPr="00B93FDD" w:rsidRDefault="00C510EE" w:rsidP="00B93FDD">
      <w:pPr>
        <w:spacing w:after="0" w:line="360" w:lineRule="auto"/>
        <w:jc w:val="both"/>
        <w:rPr>
          <w:rFonts w:eastAsia="Calibri" w:cs="Times New Roman"/>
          <w:b/>
          <w:sz w:val="22"/>
        </w:rPr>
      </w:pPr>
    </w:p>
    <w:p w14:paraId="06676C26" w14:textId="77777777" w:rsidR="00B93FDD" w:rsidRPr="00C510EE" w:rsidRDefault="00B93FDD" w:rsidP="00B93FDD">
      <w:pPr>
        <w:spacing w:after="0" w:line="360" w:lineRule="auto"/>
        <w:jc w:val="both"/>
        <w:rPr>
          <w:rFonts w:eastAsia="Calibri" w:cs="Times New Roman"/>
          <w:b/>
          <w:color w:val="1E5155" w:themeColor="text2"/>
          <w:sz w:val="22"/>
        </w:rPr>
      </w:pPr>
      <w:r w:rsidRPr="00C510EE">
        <w:rPr>
          <w:rFonts w:eastAsia="Calibri" w:cs="Times New Roman"/>
          <w:b/>
          <w:color w:val="1E5155" w:themeColor="text2"/>
          <w:sz w:val="22"/>
        </w:rPr>
        <w:t>91M0 Pannonian-Balkanic turkey oak - sessile oak forests</w:t>
      </w:r>
    </w:p>
    <w:p w14:paraId="48AC9418" w14:textId="77777777" w:rsidR="00B93FDD" w:rsidRPr="00B93FDD" w:rsidRDefault="00B93FDD" w:rsidP="00B93FDD">
      <w:pPr>
        <w:spacing w:after="0" w:line="360" w:lineRule="auto"/>
        <w:jc w:val="both"/>
        <w:rPr>
          <w:rFonts w:eastAsia="Times New Roman" w:cs="Calibri"/>
          <w:bCs/>
          <w:sz w:val="22"/>
        </w:rPr>
      </w:pPr>
    </w:p>
    <w:p w14:paraId="1FBA2F97" w14:textId="77777777" w:rsidR="00B93FDD" w:rsidRDefault="00B93FDD" w:rsidP="00B93FDD">
      <w:pPr>
        <w:spacing w:after="0" w:line="360" w:lineRule="auto"/>
        <w:jc w:val="both"/>
        <w:rPr>
          <w:rFonts w:eastAsia="Times New Roman" w:cs="Calibri"/>
          <w:bCs/>
          <w:sz w:val="22"/>
        </w:rPr>
      </w:pPr>
      <w:r w:rsidRPr="00B93FDD">
        <w:rPr>
          <w:rFonts w:eastAsia="Times New Roman" w:cs="Calibri"/>
          <w:bCs/>
          <w:sz w:val="22"/>
        </w:rPr>
        <w:t>HABITAT DESCRIPTION: The habitat includes subcontinental thermoxerophilous forests of turkey oak (</w:t>
      </w:r>
      <w:r w:rsidRPr="00B93FDD">
        <w:rPr>
          <w:rFonts w:eastAsia="Times New Roman" w:cs="Calibri"/>
          <w:bCs/>
          <w:i/>
          <w:sz w:val="22"/>
        </w:rPr>
        <w:t>Quercus cerris</w:t>
      </w:r>
      <w:r w:rsidRPr="00B93FDD">
        <w:rPr>
          <w:rFonts w:eastAsia="Times New Roman" w:cs="Calibri"/>
          <w:bCs/>
          <w:sz w:val="22"/>
        </w:rPr>
        <w:t>), sessile oak (</w:t>
      </w:r>
      <w:r w:rsidRPr="00B93FDD">
        <w:rPr>
          <w:rFonts w:eastAsia="Times New Roman" w:cs="Calibri"/>
          <w:bCs/>
          <w:i/>
          <w:sz w:val="22"/>
        </w:rPr>
        <w:t>Q. petraea</w:t>
      </w:r>
      <w:r w:rsidRPr="00B93FDD">
        <w:rPr>
          <w:rFonts w:eastAsia="Times New Roman" w:cs="Calibri"/>
          <w:bCs/>
          <w:sz w:val="22"/>
        </w:rPr>
        <w:t>) and malt (</w:t>
      </w:r>
      <w:r w:rsidRPr="00B93FDD">
        <w:rPr>
          <w:rFonts w:eastAsia="Times New Roman" w:cs="Calibri"/>
          <w:bCs/>
          <w:i/>
          <w:sz w:val="22"/>
        </w:rPr>
        <w:t>Q. frainetto</w:t>
      </w:r>
      <w:r w:rsidRPr="00B93FDD">
        <w:rPr>
          <w:rFonts w:eastAsia="Times New Roman" w:cs="Calibri"/>
          <w:bCs/>
          <w:sz w:val="22"/>
        </w:rPr>
        <w:t>) and related deciduous oaks, locally large-leaved honeysuckle (</w:t>
      </w:r>
      <w:r w:rsidRPr="00B93FDD">
        <w:rPr>
          <w:rFonts w:eastAsia="Times New Roman" w:cs="Calibri"/>
          <w:bCs/>
          <w:i/>
          <w:sz w:val="22"/>
        </w:rPr>
        <w:t>Q. virgiliana</w:t>
      </w:r>
      <w:r w:rsidRPr="00B93FDD">
        <w:rPr>
          <w:rFonts w:eastAsia="Times New Roman" w:cs="Calibri"/>
          <w:bCs/>
          <w:sz w:val="22"/>
        </w:rPr>
        <w:t xml:space="preserve">), developed in the area from the Pannonian lowlands. of the southern Balkans. Habitat is widespread between 250 and 600 (800) m above sea level, and occurs on different types of substrates: limestone, andesite, basalt, loess, sand, etc., on slightly acidified deep brown forest soils. This type of habitat includes practically all thermophilic oak forests of Montenegro, with the exception of </w:t>
      </w:r>
      <w:r w:rsidRPr="00B93FDD">
        <w:rPr>
          <w:rFonts w:eastAsia="Times New Roman" w:cs="Calibri"/>
          <w:bCs/>
          <w:i/>
          <w:sz w:val="22"/>
        </w:rPr>
        <w:t>Quercus pubescens</w:t>
      </w:r>
      <w:r w:rsidRPr="00B93FDD">
        <w:rPr>
          <w:rFonts w:eastAsia="Times New Roman" w:cs="Calibri"/>
          <w:bCs/>
          <w:sz w:val="22"/>
        </w:rPr>
        <w:t>, which occupy large areas in the Mediterranean and sub-Mediterranean part of Montenegro (not important for the EU), but also appear extrazonal deeper in the continent on the southernmost slopes of gorges.</w:t>
      </w:r>
    </w:p>
    <w:p w14:paraId="14F2278A" w14:textId="77777777" w:rsidR="00C510EE" w:rsidRPr="00B93FDD" w:rsidRDefault="00C510EE" w:rsidP="00B93FDD">
      <w:pPr>
        <w:spacing w:after="0" w:line="360" w:lineRule="auto"/>
        <w:jc w:val="both"/>
        <w:rPr>
          <w:rFonts w:eastAsia="Times New Roman" w:cs="Calibri"/>
          <w:bCs/>
          <w:sz w:val="22"/>
        </w:rPr>
      </w:pPr>
    </w:p>
    <w:p w14:paraId="645B4F4A" w14:textId="1DFDC165" w:rsidR="00C510EE" w:rsidRPr="00C510EE" w:rsidRDefault="00B93FDD" w:rsidP="00B93FDD">
      <w:pPr>
        <w:spacing w:after="0" w:line="360" w:lineRule="auto"/>
        <w:jc w:val="both"/>
        <w:rPr>
          <w:rFonts w:eastAsia="Calibri" w:cs="Times New Roman"/>
          <w:sz w:val="22"/>
        </w:rPr>
      </w:pPr>
      <w:r w:rsidRPr="00B93FDD">
        <w:rPr>
          <w:rFonts w:eastAsia="Times New Roman" w:cs="Calibri"/>
          <w:bCs/>
          <w:sz w:val="22"/>
        </w:rPr>
        <w:t xml:space="preserve">INDICATOR PLANT SPECIES: These forests are rich in species. Important indicator species are: </w:t>
      </w:r>
      <w:r w:rsidRPr="00B93FDD">
        <w:rPr>
          <w:rFonts w:eastAsia="Calibri" w:cs="Times New Roman"/>
          <w:i/>
          <w:sz w:val="22"/>
        </w:rPr>
        <w:t>Quercus petraea, Q. cerris, Q. frainetto, Acer tataricum, Carpinus orientalis, Fraxinus ornus, Tilia argentea, Ligustrum vulgare, Euonymus europaeus, Festuca heterophylla, Carex montana, Poa nemoralis, Potentilla micrantha, Tanacetum corymbosum, Campanula persicifolia, Digitalis grandiflora, Viscaria vulgaris, Lychnis coronaria, Silene nutans, S. viridiflora, Hieracium racemosum, H. sabaudum, Galium schultesii, Lathyrus niger, Veratrum nigrum, Peucedanum oreoselinum, Helleborus odorus, Luzula forsteri, Pulmonaria mollis, Melittis melissophyllum, Glechoma hirsuta, Geum urbanum, Genista tinctoria, G. pilosa, Chamaecytisus hirsutus, Lithospermum purpurocaeruleum, Iris graminea</w:t>
      </w:r>
      <w:r w:rsidRPr="00B93FDD">
        <w:rPr>
          <w:rFonts w:eastAsia="Calibri" w:cs="Times New Roman"/>
          <w:sz w:val="22"/>
        </w:rPr>
        <w:t xml:space="preserve"> et al. </w:t>
      </w:r>
    </w:p>
    <w:p w14:paraId="296D7E52" w14:textId="77777777" w:rsidR="00B93FDD" w:rsidRPr="00B93FDD" w:rsidRDefault="00B93FDD" w:rsidP="00B93FDD">
      <w:pPr>
        <w:autoSpaceDE w:val="0"/>
        <w:autoSpaceDN w:val="0"/>
        <w:adjustRightInd w:val="0"/>
        <w:spacing w:after="0" w:line="360" w:lineRule="auto"/>
        <w:jc w:val="both"/>
        <w:rPr>
          <w:rFonts w:eastAsia="Calibri" w:cs="Times New Roman"/>
          <w:sz w:val="22"/>
        </w:rPr>
      </w:pPr>
      <w:r w:rsidRPr="00B93FDD">
        <w:rPr>
          <w:rFonts w:eastAsia="Times New Roman" w:cs="Calibri"/>
          <w:bCs/>
          <w:sz w:val="22"/>
        </w:rPr>
        <w:t xml:space="preserve">COMMUNITIES: </w:t>
      </w:r>
      <w:r w:rsidRPr="00B93FDD">
        <w:rPr>
          <w:rFonts w:eastAsia="Calibri" w:cs="Times New Roman"/>
          <w:i/>
          <w:sz w:val="22"/>
        </w:rPr>
        <w:t>Quercetum cerridis, Quercetum farnetto-cerridis, Quercetum frainetto, Quercetum petraeae. Quercetum petraeae-cerridis</w:t>
      </w:r>
      <w:r w:rsidRPr="00B93FDD">
        <w:rPr>
          <w:rFonts w:eastAsia="Calibri" w:cs="Times New Roman"/>
          <w:sz w:val="22"/>
        </w:rPr>
        <w:t xml:space="preserve">. </w:t>
      </w:r>
    </w:p>
    <w:p w14:paraId="1476CA58" w14:textId="77777777" w:rsidR="00C510EE" w:rsidRDefault="00C510EE" w:rsidP="00B93FDD">
      <w:pPr>
        <w:spacing w:after="0" w:line="360" w:lineRule="auto"/>
        <w:jc w:val="both"/>
        <w:rPr>
          <w:rFonts w:eastAsia="Times New Roman" w:cs="Calibri"/>
          <w:bCs/>
          <w:sz w:val="22"/>
        </w:rPr>
      </w:pPr>
    </w:p>
    <w:p w14:paraId="46C341E6" w14:textId="77777777" w:rsidR="00C510EE" w:rsidRDefault="00C510EE" w:rsidP="00B93FDD">
      <w:pPr>
        <w:spacing w:after="0" w:line="360" w:lineRule="auto"/>
        <w:jc w:val="both"/>
        <w:rPr>
          <w:rFonts w:eastAsia="Times New Roman" w:cs="Calibri"/>
          <w:bCs/>
          <w:sz w:val="22"/>
        </w:rPr>
      </w:pPr>
    </w:p>
    <w:p w14:paraId="0C402521" w14:textId="3BE1BC5A" w:rsidR="00B93FDD" w:rsidRPr="00C510EE" w:rsidRDefault="00B93FDD" w:rsidP="00C510EE">
      <w:pPr>
        <w:spacing w:after="0" w:line="360" w:lineRule="auto"/>
        <w:jc w:val="both"/>
        <w:rPr>
          <w:rFonts w:eastAsia="Times New Roman" w:cs="Calibri"/>
          <w:bCs/>
          <w:sz w:val="22"/>
        </w:rPr>
      </w:pPr>
      <w:r w:rsidRPr="00B93FDD">
        <w:rPr>
          <w:rFonts w:eastAsia="Times New Roman" w:cs="Calibri"/>
          <w:bCs/>
          <w:sz w:val="22"/>
        </w:rPr>
        <w:t>This habitat type occurs continuously on one part of the Project route - on a large area, on a stretch along the old route of the road near Andrijevica (42°44.228’N 19°45.816’E, alt. 855 m). The Turkey oak forests occur along the entire route of the road in the eastern part of the Project Area, but are not representative. Better stands are developed in the villages around Andrijevica, above the left and right banks of the Lim River (Prisoja, Slatina, Guvno…).</w:t>
      </w:r>
    </w:p>
    <w:tbl>
      <w:tblPr>
        <w:tblStyle w:val="TableGrid23"/>
        <w:tblW w:w="891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5"/>
        <w:gridCol w:w="4515"/>
      </w:tblGrid>
      <w:tr w:rsidR="00B93FDD" w:rsidRPr="00B93FDD" w14:paraId="54DAF649" w14:textId="77777777" w:rsidTr="00C510EE">
        <w:trPr>
          <w:trHeight w:val="6290"/>
        </w:trPr>
        <w:tc>
          <w:tcPr>
            <w:tcW w:w="4395" w:type="dxa"/>
          </w:tcPr>
          <w:p w14:paraId="13DD2D18" w14:textId="77777777" w:rsidR="00B93FDD" w:rsidRPr="00C510EE" w:rsidRDefault="00B93FDD" w:rsidP="00C510EE">
            <w:pPr>
              <w:spacing w:before="120" w:after="120" w:line="360" w:lineRule="auto"/>
              <w:jc w:val="center"/>
              <w:rPr>
                <w:rFonts w:cs="Calibri"/>
                <w:bCs/>
                <w:sz w:val="20"/>
                <w:szCs w:val="20"/>
              </w:rPr>
            </w:pPr>
            <w:r w:rsidRPr="00C510EE">
              <w:rPr>
                <w:rFonts w:cs="Calibri"/>
                <w:bCs/>
                <w:noProof/>
                <w:sz w:val="20"/>
                <w:szCs w:val="20"/>
              </w:rPr>
              <w:drawing>
                <wp:anchor distT="0" distB="0" distL="114300" distR="114300" simplePos="0" relativeHeight="251670528" behindDoc="0" locked="0" layoutInCell="1" allowOverlap="1" wp14:anchorId="55C65F78" wp14:editId="36495ECD">
                  <wp:simplePos x="0" y="0"/>
                  <wp:positionH relativeFrom="column">
                    <wp:posOffset>36195</wp:posOffset>
                  </wp:positionH>
                  <wp:positionV relativeFrom="paragraph">
                    <wp:posOffset>108585</wp:posOffset>
                  </wp:positionV>
                  <wp:extent cx="2621915" cy="3491230"/>
                  <wp:effectExtent l="0" t="0" r="6985" b="0"/>
                  <wp:wrapTopAndBottom/>
                  <wp:docPr id="105"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Cerove šume sa Pteridium aquilinum.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621915" cy="3491230"/>
                          </a:xfrm>
                          <a:prstGeom prst="rect">
                            <a:avLst/>
                          </a:prstGeom>
                        </pic:spPr>
                      </pic:pic>
                    </a:graphicData>
                  </a:graphic>
                  <wp14:sizeRelH relativeFrom="margin">
                    <wp14:pctWidth>0</wp14:pctWidth>
                  </wp14:sizeRelH>
                  <wp14:sizeRelV relativeFrom="margin">
                    <wp14:pctHeight>0</wp14:pctHeight>
                  </wp14:sizeRelV>
                </wp:anchor>
              </w:drawing>
            </w:r>
            <w:r w:rsidRPr="00C510EE">
              <w:rPr>
                <w:rFonts w:cs="Calibri"/>
                <w:b/>
                <w:bCs/>
                <w:sz w:val="20"/>
                <w:szCs w:val="20"/>
              </w:rPr>
              <w:t>Photo 24.</w:t>
            </w:r>
            <w:r w:rsidRPr="00C510EE">
              <w:rPr>
                <w:rFonts w:cs="Calibri"/>
                <w:bCs/>
                <w:sz w:val="20"/>
                <w:szCs w:val="20"/>
              </w:rPr>
              <w:t xml:space="preserve"> </w:t>
            </w:r>
            <w:r w:rsidRPr="00C510EE">
              <w:rPr>
                <w:rFonts w:cs="Calibri"/>
                <w:bCs/>
                <w:i/>
                <w:sz w:val="20"/>
                <w:szCs w:val="20"/>
              </w:rPr>
              <w:t>Quercetum cerridis</w:t>
            </w:r>
            <w:r w:rsidRPr="00C510EE">
              <w:rPr>
                <w:rFonts w:cs="Calibri"/>
                <w:bCs/>
                <w:sz w:val="20"/>
                <w:szCs w:val="20"/>
              </w:rPr>
              <w:t>, between Kralje and Salevići</w:t>
            </w:r>
          </w:p>
        </w:tc>
        <w:tc>
          <w:tcPr>
            <w:tcW w:w="4515" w:type="dxa"/>
          </w:tcPr>
          <w:p w14:paraId="2717BDD9" w14:textId="77777777" w:rsidR="00B93FDD" w:rsidRPr="00C510EE" w:rsidRDefault="00B93FDD" w:rsidP="00C510EE">
            <w:pPr>
              <w:spacing w:before="120" w:after="120" w:line="360" w:lineRule="auto"/>
              <w:jc w:val="center"/>
              <w:rPr>
                <w:rFonts w:cs="Calibri"/>
                <w:bCs/>
                <w:sz w:val="20"/>
                <w:szCs w:val="20"/>
              </w:rPr>
            </w:pPr>
            <w:r w:rsidRPr="00C510EE">
              <w:rPr>
                <w:rFonts w:cs="Calibri"/>
                <w:bCs/>
                <w:noProof/>
                <w:sz w:val="20"/>
                <w:szCs w:val="20"/>
              </w:rPr>
              <w:drawing>
                <wp:anchor distT="0" distB="0" distL="114300" distR="114300" simplePos="0" relativeHeight="251672576" behindDoc="0" locked="0" layoutInCell="1" allowOverlap="1" wp14:anchorId="37C6C101" wp14:editId="5EE717BB">
                  <wp:simplePos x="0" y="0"/>
                  <wp:positionH relativeFrom="column">
                    <wp:posOffset>-406400</wp:posOffset>
                  </wp:positionH>
                  <wp:positionV relativeFrom="paragraph">
                    <wp:posOffset>549910</wp:posOffset>
                  </wp:positionV>
                  <wp:extent cx="3444240" cy="2604770"/>
                  <wp:effectExtent l="635" t="0" r="4445" b="4445"/>
                  <wp:wrapTopAndBottom/>
                  <wp:docPr id="108"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G_20191006_140818_1.jpg"/>
                          <pic:cNvPicPr/>
                        </pic:nvPicPr>
                        <pic:blipFill>
                          <a:blip r:embed="rId45" cstate="print">
                            <a:extLst>
                              <a:ext uri="{28A0092B-C50C-407E-A947-70E740481C1C}">
                                <a14:useLocalDpi xmlns:a14="http://schemas.microsoft.com/office/drawing/2010/main" val="0"/>
                              </a:ext>
                            </a:extLst>
                          </a:blip>
                          <a:stretch>
                            <a:fillRect/>
                          </a:stretch>
                        </pic:blipFill>
                        <pic:spPr>
                          <a:xfrm rot="5400000">
                            <a:off x="0" y="0"/>
                            <a:ext cx="3444240" cy="2604770"/>
                          </a:xfrm>
                          <a:prstGeom prst="rect">
                            <a:avLst/>
                          </a:prstGeom>
                        </pic:spPr>
                      </pic:pic>
                    </a:graphicData>
                  </a:graphic>
                  <wp14:sizeRelH relativeFrom="margin">
                    <wp14:pctWidth>0</wp14:pctWidth>
                  </wp14:sizeRelH>
                  <wp14:sizeRelV relativeFrom="margin">
                    <wp14:pctHeight>0</wp14:pctHeight>
                  </wp14:sizeRelV>
                </wp:anchor>
              </w:drawing>
            </w:r>
            <w:r w:rsidRPr="00C510EE">
              <w:rPr>
                <w:rFonts w:eastAsia="Calibri" w:cs="Times New Roman"/>
                <w:b/>
                <w:sz w:val="20"/>
                <w:szCs w:val="20"/>
              </w:rPr>
              <w:t xml:space="preserve">Photo 25. </w:t>
            </w:r>
            <w:r w:rsidRPr="00C510EE">
              <w:rPr>
                <w:rFonts w:eastAsia="Calibri" w:cs="Times New Roman"/>
                <w:i/>
                <w:sz w:val="20"/>
                <w:szCs w:val="20"/>
              </w:rPr>
              <w:t>Quercetum cerridis</w:t>
            </w:r>
            <w:r w:rsidRPr="00C510EE">
              <w:rPr>
                <w:rFonts w:eastAsia="Calibri" w:cs="Times New Roman"/>
                <w:sz w:val="20"/>
                <w:szCs w:val="20"/>
              </w:rPr>
              <w:t>, above Gnjili potok</w:t>
            </w:r>
          </w:p>
        </w:tc>
      </w:tr>
    </w:tbl>
    <w:p w14:paraId="6F274128" w14:textId="77777777" w:rsidR="00B93FDD" w:rsidRPr="00B93FDD" w:rsidRDefault="00B93FDD" w:rsidP="00B93FDD">
      <w:pPr>
        <w:autoSpaceDE w:val="0"/>
        <w:autoSpaceDN w:val="0"/>
        <w:adjustRightInd w:val="0"/>
        <w:spacing w:after="0" w:line="360" w:lineRule="auto"/>
        <w:jc w:val="both"/>
        <w:rPr>
          <w:rFonts w:eastAsia="Times New Roman" w:cs="Calibri"/>
          <w:bCs/>
          <w:sz w:val="22"/>
        </w:rPr>
      </w:pPr>
    </w:p>
    <w:p w14:paraId="4FFB9849" w14:textId="77777777" w:rsidR="00B93FDD" w:rsidRPr="00B93FDD" w:rsidRDefault="00B93FDD" w:rsidP="00B93FDD">
      <w:pPr>
        <w:spacing w:after="0" w:line="360" w:lineRule="auto"/>
        <w:jc w:val="both"/>
        <w:rPr>
          <w:rFonts w:eastAsia="Times New Roman" w:cs="Calibri"/>
          <w:bCs/>
          <w:sz w:val="22"/>
        </w:rPr>
      </w:pPr>
      <w:r w:rsidRPr="00B93FDD">
        <w:rPr>
          <w:rFonts w:eastAsia="Times New Roman" w:cs="Calibri"/>
          <w:bCs/>
          <w:sz w:val="22"/>
        </w:rPr>
        <w:t xml:space="preserve">At the locality near to Andrijevica, the habitat is predominantly represented by the species </w:t>
      </w:r>
      <w:r w:rsidRPr="00B93FDD">
        <w:rPr>
          <w:rFonts w:eastAsia="Times New Roman" w:cs="Calibri"/>
          <w:bCs/>
          <w:i/>
          <w:sz w:val="22"/>
        </w:rPr>
        <w:t>Quercus cerris</w:t>
      </w:r>
      <w:r w:rsidRPr="00B93FDD">
        <w:rPr>
          <w:rFonts w:eastAsia="Times New Roman" w:cs="Calibri"/>
          <w:bCs/>
          <w:sz w:val="22"/>
        </w:rPr>
        <w:t xml:space="preserve">. The ground layer of herbaceous plants is dominated by </w:t>
      </w:r>
      <w:r w:rsidRPr="00B93FDD">
        <w:rPr>
          <w:rFonts w:eastAsia="Times New Roman" w:cs="Calibri"/>
          <w:bCs/>
          <w:i/>
          <w:sz w:val="22"/>
        </w:rPr>
        <w:t>Lathyrus nigra</w:t>
      </w:r>
      <w:r w:rsidRPr="00B93FDD">
        <w:rPr>
          <w:rFonts w:eastAsia="Times New Roman" w:cs="Calibri"/>
          <w:bCs/>
          <w:sz w:val="22"/>
        </w:rPr>
        <w:t xml:space="preserve"> and from the other species there were also present: </w:t>
      </w:r>
      <w:r w:rsidRPr="00B93FDD">
        <w:rPr>
          <w:rFonts w:eastAsia="Times New Roman" w:cs="Calibri"/>
          <w:bCs/>
          <w:i/>
          <w:sz w:val="22"/>
        </w:rPr>
        <w:t xml:space="preserve">Pteridium aquilinum, Brachypodium sylvaticum, Veronica chamaedrys, Trifolium pratense, Campanula trachelium, Helleborus odorus, Aegopodium podagraria, Galium corrudefolium, Agrostis capillaris, Dactylis glomerata, Dorycnium herbaceum, Crataegus monogyna, Hieracium sylvaticum, Viola odorata </w:t>
      </w:r>
      <w:r w:rsidRPr="00B93FDD">
        <w:rPr>
          <w:rFonts w:eastAsia="Times New Roman" w:cs="Calibri"/>
          <w:bCs/>
          <w:sz w:val="22"/>
        </w:rPr>
        <w:t>etc.</w:t>
      </w:r>
    </w:p>
    <w:p w14:paraId="4B7F6A6A" w14:textId="77777777" w:rsidR="00C510EE" w:rsidRDefault="00C510EE" w:rsidP="00B93FDD">
      <w:pPr>
        <w:spacing w:after="0" w:line="360" w:lineRule="auto"/>
        <w:jc w:val="both"/>
        <w:rPr>
          <w:rFonts w:cstheme="minorHAnsi"/>
          <w:b/>
          <w:bCs/>
          <w:sz w:val="22"/>
        </w:rPr>
      </w:pPr>
    </w:p>
    <w:p w14:paraId="020E12FF" w14:textId="6CC557B7" w:rsidR="00B93FDD" w:rsidRPr="00B93FDD" w:rsidRDefault="00B93FDD" w:rsidP="00B93FDD">
      <w:pPr>
        <w:spacing w:after="0" w:line="360" w:lineRule="auto"/>
        <w:jc w:val="both"/>
        <w:rPr>
          <w:rFonts w:cstheme="minorHAnsi"/>
          <w:bCs/>
          <w:sz w:val="22"/>
        </w:rPr>
      </w:pPr>
      <w:r w:rsidRPr="00B93FDD">
        <w:rPr>
          <w:rFonts w:cstheme="minorHAnsi"/>
          <w:b/>
          <w:bCs/>
          <w:sz w:val="22"/>
        </w:rPr>
        <w:t>Represent</w:t>
      </w:r>
      <w:r w:rsidR="00C510EE">
        <w:rPr>
          <w:rFonts w:cstheme="minorHAnsi"/>
          <w:b/>
          <w:bCs/>
          <w:sz w:val="22"/>
        </w:rPr>
        <w:t>ativiy</w:t>
      </w:r>
      <w:r w:rsidRPr="00B93FDD">
        <w:rPr>
          <w:rFonts w:cstheme="minorHAnsi"/>
          <w:b/>
          <w:bCs/>
          <w:sz w:val="22"/>
        </w:rPr>
        <w:t>:</w:t>
      </w:r>
      <w:r w:rsidRPr="00B93FDD">
        <w:rPr>
          <w:rFonts w:cstheme="minorHAnsi"/>
          <w:bCs/>
          <w:sz w:val="22"/>
        </w:rPr>
        <w:t xml:space="preserve"> A-B.</w:t>
      </w:r>
    </w:p>
    <w:p w14:paraId="70FB7861" w14:textId="77777777" w:rsidR="00B93FDD" w:rsidRPr="00B93FDD" w:rsidRDefault="00B93FDD" w:rsidP="00B93FDD">
      <w:pPr>
        <w:spacing w:after="0" w:line="360" w:lineRule="auto"/>
        <w:jc w:val="both"/>
        <w:rPr>
          <w:rFonts w:cstheme="minorHAnsi"/>
          <w:bCs/>
          <w:sz w:val="22"/>
        </w:rPr>
      </w:pPr>
      <w:r w:rsidRPr="00B93FDD">
        <w:rPr>
          <w:rFonts w:cstheme="minorHAnsi"/>
          <w:b/>
          <w:bCs/>
          <w:sz w:val="22"/>
        </w:rPr>
        <w:t xml:space="preserve">Habitat cover: </w:t>
      </w:r>
      <w:r w:rsidRPr="00B93FDD">
        <w:rPr>
          <w:rFonts w:cstheme="minorHAnsi"/>
          <w:bCs/>
          <w:sz w:val="22"/>
        </w:rPr>
        <w:t>This type of habitat covers a significant area cca 1050 ha.  It is a common habitat type in Montenegro.</w:t>
      </w:r>
    </w:p>
    <w:p w14:paraId="704CCB69" w14:textId="69C30056" w:rsidR="00B93FDD" w:rsidRPr="00B93FDD" w:rsidRDefault="00B93FDD" w:rsidP="00C510EE">
      <w:pPr>
        <w:spacing w:after="0" w:line="360" w:lineRule="auto"/>
        <w:jc w:val="both"/>
        <w:rPr>
          <w:rFonts w:cstheme="minorHAnsi"/>
          <w:bCs/>
          <w:sz w:val="22"/>
        </w:rPr>
      </w:pPr>
      <w:r w:rsidRPr="00B93FDD">
        <w:rPr>
          <w:rFonts w:cstheme="minorHAnsi"/>
          <w:b/>
          <w:bCs/>
          <w:sz w:val="22"/>
        </w:rPr>
        <w:t xml:space="preserve">Vulnerability to Project Impacts: </w:t>
      </w:r>
      <w:r w:rsidRPr="00B93FDD">
        <w:rPr>
          <w:rFonts w:cstheme="minorHAnsi"/>
          <w:bCs/>
          <w:sz w:val="22"/>
        </w:rPr>
        <w:t>The route of the road passes through the edge of the turkey oak forests on very steep slopes. The impact of the Project is direct and will lead to the removal of vegetation, but not to the extent of endangering the habitat. However, erosion is possible due to the slope of the terrain, and it is necessary to afforest the bare slopes with the turkey oak after the completion of the works.</w:t>
      </w:r>
    </w:p>
    <w:tbl>
      <w:tblPr>
        <w:tblStyle w:val="TableGrid23"/>
        <w:tblW w:w="891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5"/>
        <w:gridCol w:w="4515"/>
      </w:tblGrid>
      <w:tr w:rsidR="00B93FDD" w:rsidRPr="00B93FDD" w14:paraId="69B41D87" w14:textId="77777777" w:rsidTr="00C510EE">
        <w:trPr>
          <w:trHeight w:val="3968"/>
        </w:trPr>
        <w:tc>
          <w:tcPr>
            <w:tcW w:w="4395" w:type="dxa"/>
          </w:tcPr>
          <w:p w14:paraId="4D247C18" w14:textId="78F0E2FE" w:rsidR="00B93FDD" w:rsidRPr="00C510EE" w:rsidRDefault="00B93FDD" w:rsidP="00C510EE">
            <w:pPr>
              <w:spacing w:before="120" w:after="120" w:line="360" w:lineRule="auto"/>
              <w:jc w:val="center"/>
              <w:rPr>
                <w:rFonts w:eastAsiaTheme="minorHAnsi" w:cstheme="minorHAnsi"/>
                <w:b/>
                <w:bCs/>
                <w:sz w:val="20"/>
                <w:szCs w:val="20"/>
              </w:rPr>
            </w:pPr>
            <w:r w:rsidRPr="00C510EE">
              <w:rPr>
                <w:rFonts w:eastAsia="Calibri" w:cs="Times New Roman"/>
                <w:b/>
                <w:noProof/>
                <w:sz w:val="20"/>
                <w:szCs w:val="20"/>
              </w:rPr>
              <w:drawing>
                <wp:anchor distT="0" distB="0" distL="114300" distR="114300" simplePos="0" relativeHeight="251677696" behindDoc="0" locked="0" layoutInCell="1" allowOverlap="1" wp14:anchorId="62864F00" wp14:editId="702D74A1">
                  <wp:simplePos x="0" y="0"/>
                  <wp:positionH relativeFrom="column">
                    <wp:posOffset>26670</wp:posOffset>
                  </wp:positionH>
                  <wp:positionV relativeFrom="paragraph">
                    <wp:posOffset>128905</wp:posOffset>
                  </wp:positionV>
                  <wp:extent cx="2647950" cy="1988185"/>
                  <wp:effectExtent l="0" t="0" r="0" b="0"/>
                  <wp:wrapTopAndBottom/>
                  <wp:docPr id="107" name="Picture 88" descr="A cable car on a hil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88" descr="A cable car on a hill&#10;&#10;Description automatically generated with medium confidenc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647950" cy="1988185"/>
                          </a:xfrm>
                          <a:prstGeom prst="rect">
                            <a:avLst/>
                          </a:prstGeom>
                        </pic:spPr>
                      </pic:pic>
                    </a:graphicData>
                  </a:graphic>
                  <wp14:sizeRelH relativeFrom="margin">
                    <wp14:pctWidth>0</wp14:pctWidth>
                  </wp14:sizeRelH>
                  <wp14:sizeRelV relativeFrom="margin">
                    <wp14:pctHeight>0</wp14:pctHeight>
                  </wp14:sizeRelV>
                </wp:anchor>
              </w:drawing>
            </w:r>
            <w:r w:rsidRPr="00C510EE">
              <w:rPr>
                <w:rFonts w:eastAsiaTheme="minorHAnsi" w:cstheme="minorHAnsi"/>
                <w:b/>
                <w:bCs/>
                <w:sz w:val="20"/>
                <w:szCs w:val="20"/>
              </w:rPr>
              <w:t>Photo 26.</w:t>
            </w:r>
            <w:r w:rsidRPr="00C510EE">
              <w:rPr>
                <w:rFonts w:eastAsiaTheme="minorHAnsi" w:cstheme="minorHAnsi"/>
                <w:bCs/>
                <w:sz w:val="20"/>
                <w:szCs w:val="20"/>
              </w:rPr>
              <w:t xml:space="preserve"> </w:t>
            </w:r>
            <w:r w:rsidRPr="00C510EE">
              <w:rPr>
                <w:rFonts w:eastAsiaTheme="minorHAnsi" w:cstheme="minorHAnsi"/>
                <w:bCs/>
                <w:i/>
                <w:sz w:val="20"/>
                <w:szCs w:val="20"/>
              </w:rPr>
              <w:t>Quercetum cerridis</w:t>
            </w:r>
            <w:r w:rsidRPr="00C510EE">
              <w:rPr>
                <w:rFonts w:eastAsiaTheme="minorHAnsi" w:cstheme="minorHAnsi"/>
                <w:bCs/>
                <w:sz w:val="20"/>
                <w:szCs w:val="20"/>
              </w:rPr>
              <w:t xml:space="preserve">, </w:t>
            </w:r>
            <w:r w:rsidRPr="00C510EE">
              <w:rPr>
                <w:sz w:val="20"/>
                <w:szCs w:val="20"/>
              </w:rPr>
              <w:t>the hill between Kralje and Andrijevic</w:t>
            </w:r>
            <w:r w:rsidRPr="00C510EE">
              <w:rPr>
                <w:rFonts w:cs="Calibri"/>
                <w:sz w:val="20"/>
                <w:szCs w:val="20"/>
              </w:rPr>
              <w:t>a</w:t>
            </w:r>
          </w:p>
        </w:tc>
        <w:tc>
          <w:tcPr>
            <w:tcW w:w="4515" w:type="dxa"/>
          </w:tcPr>
          <w:p w14:paraId="0BB995CA" w14:textId="77777777" w:rsidR="00B93FDD" w:rsidRPr="00C510EE" w:rsidRDefault="00B93FDD" w:rsidP="00C510EE">
            <w:pPr>
              <w:spacing w:before="120" w:after="120" w:line="360" w:lineRule="auto"/>
              <w:jc w:val="center"/>
              <w:rPr>
                <w:rFonts w:eastAsiaTheme="minorHAnsi" w:cstheme="minorHAnsi"/>
                <w:sz w:val="20"/>
                <w:szCs w:val="20"/>
              </w:rPr>
            </w:pPr>
            <w:r w:rsidRPr="00C510EE">
              <w:rPr>
                <w:rFonts w:cs="Calibri"/>
                <w:bCs/>
                <w:noProof/>
                <w:sz w:val="20"/>
                <w:szCs w:val="20"/>
              </w:rPr>
              <w:drawing>
                <wp:anchor distT="0" distB="0" distL="114300" distR="114300" simplePos="0" relativeHeight="251678720" behindDoc="0" locked="0" layoutInCell="1" allowOverlap="1" wp14:anchorId="509A8ED0" wp14:editId="1AE0345C">
                  <wp:simplePos x="0" y="0"/>
                  <wp:positionH relativeFrom="column">
                    <wp:posOffset>26035</wp:posOffset>
                  </wp:positionH>
                  <wp:positionV relativeFrom="paragraph">
                    <wp:posOffset>157480</wp:posOffset>
                  </wp:positionV>
                  <wp:extent cx="2678430" cy="2000250"/>
                  <wp:effectExtent l="0" t="0" r="7620" b="0"/>
                  <wp:wrapTopAndBottom/>
                  <wp:docPr id="106" name="Picture 87" descr="A low angle view of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87" descr="A low angle view of a forest&#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678430" cy="2000250"/>
                          </a:xfrm>
                          <a:prstGeom prst="rect">
                            <a:avLst/>
                          </a:prstGeom>
                        </pic:spPr>
                      </pic:pic>
                    </a:graphicData>
                  </a:graphic>
                  <wp14:sizeRelH relativeFrom="margin">
                    <wp14:pctWidth>0</wp14:pctWidth>
                  </wp14:sizeRelH>
                  <wp14:sizeRelV relativeFrom="margin">
                    <wp14:pctHeight>0</wp14:pctHeight>
                  </wp14:sizeRelV>
                </wp:anchor>
              </w:drawing>
            </w:r>
            <w:r w:rsidRPr="00C510EE">
              <w:rPr>
                <w:rFonts w:eastAsiaTheme="minorHAnsi" w:cstheme="minorHAnsi"/>
                <w:b/>
                <w:bCs/>
                <w:sz w:val="20"/>
                <w:szCs w:val="20"/>
              </w:rPr>
              <w:t xml:space="preserve">Photo 27. </w:t>
            </w:r>
            <w:r w:rsidRPr="00C510EE">
              <w:rPr>
                <w:rFonts w:eastAsiaTheme="minorHAnsi" w:cstheme="minorHAnsi"/>
                <w:bCs/>
                <w:i/>
                <w:sz w:val="20"/>
                <w:szCs w:val="20"/>
              </w:rPr>
              <w:t>Quercetum cerridis</w:t>
            </w:r>
            <w:r w:rsidRPr="00C510EE">
              <w:rPr>
                <w:rFonts w:eastAsiaTheme="minorHAnsi" w:cstheme="minorHAnsi"/>
                <w:bCs/>
                <w:sz w:val="20"/>
                <w:szCs w:val="20"/>
              </w:rPr>
              <w:t>, close to Andrijevica</w:t>
            </w:r>
          </w:p>
        </w:tc>
      </w:tr>
    </w:tbl>
    <w:p w14:paraId="3DDDB842" w14:textId="77777777" w:rsidR="00B93FDD" w:rsidRPr="00B93FDD" w:rsidRDefault="00B93FDD" w:rsidP="00B93FDD">
      <w:pPr>
        <w:spacing w:after="0" w:line="360" w:lineRule="auto"/>
        <w:jc w:val="both"/>
        <w:rPr>
          <w:rFonts w:cstheme="minorHAnsi"/>
          <w:b/>
          <w:bCs/>
          <w:sz w:val="22"/>
        </w:rPr>
      </w:pPr>
    </w:p>
    <w:p w14:paraId="7DF28B3F" w14:textId="77777777" w:rsidR="00B93FDD" w:rsidRPr="00B93FDD" w:rsidRDefault="00B93FDD" w:rsidP="00B93FDD">
      <w:pPr>
        <w:spacing w:after="0" w:line="360" w:lineRule="auto"/>
        <w:jc w:val="both"/>
        <w:rPr>
          <w:rFonts w:cstheme="minorHAnsi"/>
          <w:bCs/>
          <w:sz w:val="22"/>
        </w:rPr>
      </w:pPr>
      <w:r w:rsidRPr="00B93FDD">
        <w:rPr>
          <w:rFonts w:cstheme="minorHAnsi"/>
          <w:b/>
          <w:bCs/>
          <w:sz w:val="22"/>
        </w:rPr>
        <w:t xml:space="preserve">Sensitivity on habitat fragmentation: </w:t>
      </w:r>
      <w:r w:rsidRPr="00B93FDD">
        <w:rPr>
          <w:rFonts w:cstheme="minorHAnsi"/>
          <w:bCs/>
          <w:sz w:val="22"/>
        </w:rPr>
        <w:t>Habitat continuity will be preserved. Potentially the turkey oak trees can be a habitat for nesting birds and bats, so it is necessary to preserve such a tree from felling. The fragmentation will be of low magnitude and will not significantly affect habitat connectivity.</w:t>
      </w:r>
    </w:p>
    <w:p w14:paraId="5CD4F6D5" w14:textId="77777777" w:rsidR="00B93FDD" w:rsidRDefault="00B93FDD" w:rsidP="00B93FDD">
      <w:pPr>
        <w:spacing w:after="0" w:line="360" w:lineRule="auto"/>
        <w:jc w:val="both"/>
        <w:rPr>
          <w:rFonts w:cstheme="minorHAnsi"/>
          <w:sz w:val="22"/>
          <w:lang w:val="sr-Latn-ME"/>
        </w:rPr>
      </w:pPr>
    </w:p>
    <w:p w14:paraId="54F0D508" w14:textId="36297889" w:rsidR="00C510EE" w:rsidRDefault="00C510EE">
      <w:pPr>
        <w:spacing w:after="200" w:line="276" w:lineRule="auto"/>
        <w:rPr>
          <w:rFonts w:cstheme="minorHAnsi"/>
          <w:sz w:val="22"/>
          <w:lang w:val="sr-Latn-ME"/>
        </w:rPr>
      </w:pPr>
      <w:r>
        <w:rPr>
          <w:rFonts w:cstheme="minorHAnsi"/>
          <w:sz w:val="22"/>
          <w:lang w:val="sr-Latn-ME"/>
        </w:rPr>
        <w:br w:type="page"/>
      </w:r>
    </w:p>
    <w:p w14:paraId="7001F76F" w14:textId="77777777" w:rsidR="00C510EE" w:rsidRPr="00B93FDD" w:rsidRDefault="00C510EE" w:rsidP="00B93FDD">
      <w:pPr>
        <w:spacing w:after="0" w:line="360" w:lineRule="auto"/>
        <w:jc w:val="both"/>
        <w:rPr>
          <w:rFonts w:cstheme="minorHAnsi"/>
          <w:sz w:val="22"/>
          <w:lang w:val="sr-Latn-ME"/>
        </w:rPr>
      </w:pPr>
    </w:p>
    <w:p w14:paraId="710E2876" w14:textId="77777777" w:rsidR="00B93FDD" w:rsidRPr="00C510EE" w:rsidRDefault="00B93FDD" w:rsidP="00B93FDD">
      <w:pPr>
        <w:spacing w:after="0" w:line="360" w:lineRule="auto"/>
        <w:jc w:val="both"/>
        <w:rPr>
          <w:rFonts w:eastAsia="Calibri" w:cs="Times New Roman"/>
          <w:b/>
          <w:color w:val="1E5155" w:themeColor="text2"/>
          <w:sz w:val="22"/>
        </w:rPr>
      </w:pPr>
      <w:r w:rsidRPr="00C510EE">
        <w:rPr>
          <w:rFonts w:eastAsia="Calibri" w:cs="Times New Roman"/>
          <w:b/>
          <w:color w:val="1E5155" w:themeColor="text2"/>
          <w:sz w:val="22"/>
        </w:rPr>
        <w:t>9410 Acidophilous Picea forests of the montane to alpine level (</w:t>
      </w:r>
      <w:r w:rsidRPr="00C510EE">
        <w:rPr>
          <w:rFonts w:eastAsia="Calibri" w:cs="Times New Roman"/>
          <w:b/>
          <w:i/>
          <w:iCs/>
          <w:color w:val="1E5155" w:themeColor="text2"/>
          <w:sz w:val="22"/>
        </w:rPr>
        <w:t>Vaccinio-Piceetea</w:t>
      </w:r>
      <w:r w:rsidRPr="00C510EE">
        <w:rPr>
          <w:rFonts w:eastAsia="Calibri" w:cs="Times New Roman"/>
          <w:b/>
          <w:color w:val="1E5155" w:themeColor="text2"/>
          <w:sz w:val="22"/>
        </w:rPr>
        <w:t xml:space="preserve">) </w:t>
      </w:r>
    </w:p>
    <w:p w14:paraId="473323F6" w14:textId="77777777" w:rsidR="00B93FDD" w:rsidRPr="00B93FDD" w:rsidRDefault="00B93FDD" w:rsidP="00B93FDD">
      <w:pPr>
        <w:spacing w:after="0" w:line="360" w:lineRule="auto"/>
        <w:jc w:val="both"/>
        <w:rPr>
          <w:rFonts w:eastAsia="Calibri" w:cs="Times New Roman"/>
          <w:b/>
          <w:sz w:val="22"/>
        </w:rPr>
      </w:pPr>
    </w:p>
    <w:p w14:paraId="0FF78031" w14:textId="77777777" w:rsidR="00B93FDD" w:rsidRDefault="00B93FDD" w:rsidP="00B93FDD">
      <w:pPr>
        <w:spacing w:after="0" w:line="360" w:lineRule="auto"/>
        <w:jc w:val="both"/>
        <w:rPr>
          <w:rFonts w:eastAsia="Calibri" w:cs="Times New Roman"/>
          <w:sz w:val="22"/>
        </w:rPr>
      </w:pPr>
      <w:r w:rsidRPr="00B93FDD">
        <w:rPr>
          <w:rFonts w:eastAsia="Calibri" w:cs="Times New Roman"/>
          <w:sz w:val="22"/>
        </w:rPr>
        <w:t>HABITAT DESCRIPTION: Habitat type includes dark coniferous forests of spruce (</w:t>
      </w:r>
      <w:r w:rsidRPr="00B93FDD">
        <w:rPr>
          <w:rFonts w:eastAsia="Calibri" w:cs="Times New Roman"/>
          <w:i/>
          <w:sz w:val="22"/>
        </w:rPr>
        <w:t>Picea abies</w:t>
      </w:r>
      <w:r w:rsidRPr="00B93FDD">
        <w:rPr>
          <w:rFonts w:eastAsia="Calibri" w:cs="Times New Roman"/>
          <w:sz w:val="22"/>
        </w:rPr>
        <w:t xml:space="preserve">), which occur in the subalpine zone, less often in cold places of the mountain belt, which are unfavorable for the development of beech and fir. These cold and mostly dark coniferous forests, in the area of Montenegro and the wider area of the Dinarides, in addition to pure acidophilic spruce forests, include a number of other subtypes. Among them are pure dark and acidophilic stands of white pine, as well as mixed stands of white pine and spruce, but also mesonetrophilous coniferous fir forests, mixed stands of fir and spruce, and open basophilic fir forests on limestone blocks, as well as very similar spruce forests. on a similar broken relief. </w:t>
      </w:r>
    </w:p>
    <w:p w14:paraId="0613B59C" w14:textId="77777777" w:rsidR="00C510EE" w:rsidRPr="00B93FDD" w:rsidRDefault="00C510EE" w:rsidP="00B93FDD">
      <w:pPr>
        <w:spacing w:after="0" w:line="360" w:lineRule="auto"/>
        <w:jc w:val="both"/>
        <w:rPr>
          <w:rFonts w:eastAsia="Calibri" w:cs="Times New Roman"/>
          <w:sz w:val="22"/>
        </w:rPr>
      </w:pPr>
    </w:p>
    <w:p w14:paraId="24FD99E4" w14:textId="77777777" w:rsidR="00B93FDD" w:rsidRPr="00B93FDD" w:rsidRDefault="00B93FDD" w:rsidP="00B93FDD">
      <w:pPr>
        <w:spacing w:after="0" w:line="360" w:lineRule="auto"/>
        <w:jc w:val="both"/>
        <w:rPr>
          <w:rFonts w:eastAsia="Calibri" w:cs="Times New Roman"/>
          <w:sz w:val="22"/>
        </w:rPr>
      </w:pPr>
      <w:r w:rsidRPr="00B93FDD">
        <w:rPr>
          <w:rFonts w:eastAsia="Calibri" w:cs="Times New Roman"/>
          <w:sz w:val="22"/>
        </w:rPr>
        <w:t xml:space="preserve">INDICATOR PLANT SPECIES: </w:t>
      </w:r>
      <w:r w:rsidRPr="00B93FDD">
        <w:rPr>
          <w:rFonts w:eastAsia="Calibri" w:cs="Times New Roman"/>
          <w:i/>
          <w:sz w:val="22"/>
        </w:rPr>
        <w:t>Picea abies</w:t>
      </w:r>
      <w:r w:rsidRPr="00B93FDD">
        <w:rPr>
          <w:rFonts w:eastAsia="Calibri" w:cs="Times New Roman"/>
          <w:sz w:val="22"/>
        </w:rPr>
        <w:t xml:space="preserve"> and species of the genus </w:t>
      </w:r>
      <w:r w:rsidRPr="00B93FDD">
        <w:rPr>
          <w:rFonts w:eastAsia="Calibri" w:cs="Times New Roman"/>
          <w:i/>
          <w:sz w:val="22"/>
        </w:rPr>
        <w:t>Vaccinium</w:t>
      </w:r>
      <w:r w:rsidRPr="00B93FDD">
        <w:rPr>
          <w:rFonts w:eastAsia="Calibri" w:cs="Times New Roman"/>
          <w:sz w:val="22"/>
        </w:rPr>
        <w:t xml:space="preserve">, of which </w:t>
      </w:r>
      <w:r w:rsidRPr="00B93FDD">
        <w:rPr>
          <w:rFonts w:eastAsia="Calibri" w:cs="Times New Roman"/>
          <w:i/>
          <w:sz w:val="22"/>
        </w:rPr>
        <w:t xml:space="preserve">V. myrtillus </w:t>
      </w:r>
      <w:r w:rsidRPr="00B93FDD">
        <w:rPr>
          <w:rFonts w:eastAsia="Calibri" w:cs="Times New Roman"/>
          <w:sz w:val="22"/>
        </w:rPr>
        <w:t xml:space="preserve">and </w:t>
      </w:r>
      <w:r w:rsidRPr="00B93FDD">
        <w:rPr>
          <w:rFonts w:eastAsia="Calibri" w:cs="Times New Roman"/>
          <w:i/>
          <w:sz w:val="22"/>
        </w:rPr>
        <w:t>V. vitis-idaea</w:t>
      </w:r>
      <w:r w:rsidRPr="00B93FDD">
        <w:rPr>
          <w:rFonts w:eastAsia="Calibri" w:cs="Times New Roman"/>
          <w:sz w:val="22"/>
        </w:rPr>
        <w:t xml:space="preserve"> are found in Montenegro (the latter quite rarely). Some species characteristic of acidophilic spruces and/or white pine forests (</w:t>
      </w:r>
      <w:r w:rsidRPr="00B93FDD">
        <w:rPr>
          <w:rFonts w:eastAsia="Calibri" w:cs="Times New Roman"/>
          <w:i/>
          <w:sz w:val="22"/>
        </w:rPr>
        <w:t>Maianthemum bifolium, Moneses uniflora, Pyrola chlorantha, P. minor, Orthilia secunda, Listera cordata, Corallorhiza trifida, Homogyne alpina</w:t>
      </w:r>
      <w:r w:rsidRPr="00B93FDD">
        <w:rPr>
          <w:rFonts w:eastAsia="Calibri" w:cs="Times New Roman"/>
          <w:sz w:val="22"/>
        </w:rPr>
        <w:t xml:space="preserve">) appear in them singly and rarely, but only </w:t>
      </w:r>
      <w:r w:rsidRPr="00B93FDD">
        <w:rPr>
          <w:rFonts w:eastAsia="Calibri" w:cs="Times New Roman"/>
          <w:i/>
          <w:sz w:val="22"/>
        </w:rPr>
        <w:t>Galium rotundifolium, Luzula luzulina, Melampyrum sylvaticum</w:t>
      </w:r>
      <w:r w:rsidRPr="00B93FDD">
        <w:rPr>
          <w:rFonts w:eastAsia="Calibri" w:cs="Times New Roman"/>
          <w:sz w:val="22"/>
        </w:rPr>
        <w:t xml:space="preserve"> and the mentioned blueberry are fairly regular elements. Mesoneutrophilic fir forests (</w:t>
      </w:r>
      <w:r w:rsidRPr="00B93FDD">
        <w:rPr>
          <w:rFonts w:eastAsia="Calibri" w:cs="Times New Roman"/>
          <w:i/>
          <w:sz w:val="22"/>
        </w:rPr>
        <w:t>Abies alba</w:t>
      </w:r>
      <w:r w:rsidRPr="00B93FDD">
        <w:rPr>
          <w:rFonts w:eastAsia="Calibri" w:cs="Times New Roman"/>
          <w:sz w:val="22"/>
        </w:rPr>
        <w:t xml:space="preserve">) and mixed fir and spruce forests, developed to deeper and only surface acidified soil on limestone, are rich in beech forest species: </w:t>
      </w:r>
      <w:r w:rsidRPr="00B93FDD">
        <w:rPr>
          <w:rFonts w:eastAsia="Calibri" w:cs="Times New Roman"/>
          <w:i/>
          <w:sz w:val="22"/>
        </w:rPr>
        <w:t>Aremonia agrimonoides, Lamium galeobdolon, Hieracium murorum aggr., Lactuca muralis asclepiadea, Rubus hirtus, Rosa pendulina, Anemone nemorosa, Acer heldreichii, Prenanthes purpurea, Sanicula europaea, Oxalis acetosella</w:t>
      </w:r>
      <w:r w:rsidRPr="00B93FDD">
        <w:rPr>
          <w:rFonts w:eastAsia="Calibri" w:cs="Times New Roman"/>
          <w:sz w:val="22"/>
        </w:rPr>
        <w:t xml:space="preserve"> and many others. In basic forests on stone blocks, the following are often found with fir or spruce: </w:t>
      </w:r>
      <w:r w:rsidRPr="00B93FDD">
        <w:rPr>
          <w:rFonts w:eastAsia="Calibri" w:cs="Times New Roman"/>
          <w:i/>
          <w:sz w:val="22"/>
        </w:rPr>
        <w:t>Calamagrostis varia, Juniperus communis ssp. alpina, Rubus saxatilis, V. montana, Sorbus aria, Solidago virgaurea, Hypericum richeri, Polystichum lonchitis</w:t>
      </w:r>
      <w:r w:rsidRPr="00B93FDD">
        <w:rPr>
          <w:rFonts w:eastAsia="Calibri" w:cs="Times New Roman"/>
          <w:sz w:val="22"/>
        </w:rPr>
        <w:t xml:space="preserve"> and many other species of rocks and cracks.</w:t>
      </w:r>
    </w:p>
    <w:p w14:paraId="30057B3F" w14:textId="77777777" w:rsidR="00B93FDD" w:rsidRPr="00B93FDD" w:rsidRDefault="00B93FDD" w:rsidP="00B93FDD">
      <w:pPr>
        <w:spacing w:after="0" w:line="360" w:lineRule="auto"/>
        <w:jc w:val="both"/>
        <w:rPr>
          <w:rFonts w:eastAsia="Times New Roman" w:cs="Times New Roman"/>
          <w:sz w:val="22"/>
        </w:rPr>
      </w:pPr>
    </w:p>
    <w:p w14:paraId="5D55FB4C" w14:textId="3D2AC5A3" w:rsidR="00C510EE" w:rsidRDefault="00C510EE">
      <w:pPr>
        <w:spacing w:after="200" w:line="276" w:lineRule="auto"/>
        <w:rPr>
          <w:rFonts w:eastAsia="Times New Roman" w:cs="Times New Roman"/>
          <w:sz w:val="22"/>
        </w:rPr>
      </w:pPr>
      <w:r>
        <w:rPr>
          <w:rFonts w:eastAsia="Times New Roman" w:cs="Times New Roman"/>
          <w:sz w:val="22"/>
        </w:rPr>
        <w:br w:type="page"/>
      </w:r>
    </w:p>
    <w:p w14:paraId="2CECDF40" w14:textId="77777777" w:rsidR="00B93FDD" w:rsidRPr="00B93FDD" w:rsidRDefault="00B93FDD" w:rsidP="00B93FDD">
      <w:pPr>
        <w:spacing w:after="0" w:line="360" w:lineRule="auto"/>
        <w:jc w:val="both"/>
        <w:rPr>
          <w:rFonts w:eastAsia="Times New Roman" w:cs="Times New Roman"/>
          <w:sz w:val="22"/>
        </w:rPr>
      </w:pPr>
    </w:p>
    <w:tbl>
      <w:tblPr>
        <w:tblStyle w:val="TableGrid24"/>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B93FDD" w:rsidRPr="00B93FDD" w14:paraId="2585007E" w14:textId="77777777" w:rsidTr="00C510EE">
        <w:trPr>
          <w:jc w:val="center"/>
        </w:trPr>
        <w:tc>
          <w:tcPr>
            <w:tcW w:w="4928" w:type="dxa"/>
          </w:tcPr>
          <w:p w14:paraId="46968387" w14:textId="77777777" w:rsidR="00B93FDD" w:rsidRPr="00C510EE" w:rsidRDefault="00B93FDD" w:rsidP="00C510EE">
            <w:pPr>
              <w:spacing w:before="120" w:after="120" w:line="360" w:lineRule="auto"/>
              <w:jc w:val="center"/>
              <w:rPr>
                <w:rFonts w:cs="Times New Roman"/>
                <w:sz w:val="20"/>
                <w:szCs w:val="20"/>
                <w:lang w:val="sr-Latn-ME"/>
              </w:rPr>
            </w:pPr>
            <w:r w:rsidRPr="00C510EE">
              <w:rPr>
                <w:rFonts w:cs="Times New Roman"/>
                <w:noProof/>
                <w:sz w:val="20"/>
                <w:szCs w:val="20"/>
              </w:rPr>
              <w:drawing>
                <wp:anchor distT="0" distB="0" distL="114300" distR="114300" simplePos="0" relativeHeight="251679744" behindDoc="0" locked="0" layoutInCell="1" allowOverlap="1" wp14:anchorId="5AF319F9" wp14:editId="26457F2C">
                  <wp:simplePos x="0" y="0"/>
                  <wp:positionH relativeFrom="column">
                    <wp:posOffset>16510</wp:posOffset>
                  </wp:positionH>
                  <wp:positionV relativeFrom="paragraph">
                    <wp:posOffset>54610</wp:posOffset>
                  </wp:positionV>
                  <wp:extent cx="2987675" cy="2244090"/>
                  <wp:effectExtent l="19050" t="0" r="3175" b="0"/>
                  <wp:wrapTopAndBottom/>
                  <wp:docPr id="111" name="Picture 90" descr="A low angle view of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90" descr="A low angle view of a forest&#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87675" cy="2244090"/>
                          </a:xfrm>
                          <a:prstGeom prst="rect">
                            <a:avLst/>
                          </a:prstGeom>
                        </pic:spPr>
                      </pic:pic>
                    </a:graphicData>
                  </a:graphic>
                </wp:anchor>
              </w:drawing>
            </w:r>
            <w:r w:rsidRPr="00C510EE">
              <w:rPr>
                <w:rFonts w:cs="Times New Roman"/>
                <w:b/>
                <w:sz w:val="20"/>
                <w:szCs w:val="20"/>
              </w:rPr>
              <w:t xml:space="preserve">Photo 28. </w:t>
            </w:r>
            <w:r w:rsidRPr="00C510EE">
              <w:rPr>
                <w:rFonts w:cs="Times New Roman"/>
                <w:i/>
                <w:sz w:val="20"/>
                <w:szCs w:val="20"/>
              </w:rPr>
              <w:t>Piceetum abietis</w:t>
            </w:r>
            <w:r w:rsidRPr="00C510EE">
              <w:rPr>
                <w:rFonts w:cs="Times New Roman"/>
                <w:sz w:val="20"/>
                <w:szCs w:val="20"/>
              </w:rPr>
              <w:t>, Trešnjevik</w:t>
            </w:r>
          </w:p>
        </w:tc>
        <w:tc>
          <w:tcPr>
            <w:tcW w:w="4929" w:type="dxa"/>
          </w:tcPr>
          <w:p w14:paraId="1740A19F" w14:textId="77777777" w:rsidR="00B93FDD" w:rsidRPr="00C510EE" w:rsidRDefault="00B93FDD" w:rsidP="00C510EE">
            <w:pPr>
              <w:spacing w:before="120" w:after="120" w:line="360" w:lineRule="auto"/>
              <w:jc w:val="center"/>
              <w:rPr>
                <w:rFonts w:cs="Times New Roman"/>
                <w:sz w:val="20"/>
                <w:szCs w:val="20"/>
              </w:rPr>
            </w:pPr>
            <w:r w:rsidRPr="00C510EE">
              <w:rPr>
                <w:rFonts w:cs="Times New Roman"/>
                <w:noProof/>
                <w:sz w:val="20"/>
                <w:szCs w:val="20"/>
              </w:rPr>
              <w:drawing>
                <wp:anchor distT="0" distB="0" distL="114300" distR="114300" simplePos="0" relativeHeight="251680768" behindDoc="0" locked="0" layoutInCell="1" allowOverlap="1" wp14:anchorId="7B704F48" wp14:editId="532C74FA">
                  <wp:simplePos x="0" y="0"/>
                  <wp:positionH relativeFrom="column">
                    <wp:posOffset>-10795</wp:posOffset>
                  </wp:positionH>
                  <wp:positionV relativeFrom="paragraph">
                    <wp:posOffset>54610</wp:posOffset>
                  </wp:positionV>
                  <wp:extent cx="2987040" cy="2245360"/>
                  <wp:effectExtent l="19050" t="0" r="3810" b="0"/>
                  <wp:wrapTopAndBottom/>
                  <wp:docPr id="112" name="Picture 91" descr="A field of grass with tree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91" descr="A field of grass with trees in the background&#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87040" cy="2245360"/>
                          </a:xfrm>
                          <a:prstGeom prst="rect">
                            <a:avLst/>
                          </a:prstGeom>
                        </pic:spPr>
                      </pic:pic>
                    </a:graphicData>
                  </a:graphic>
                </wp:anchor>
              </w:drawing>
            </w:r>
            <w:r w:rsidRPr="00C510EE">
              <w:rPr>
                <w:rFonts w:cs="Times New Roman"/>
                <w:b/>
                <w:sz w:val="20"/>
                <w:szCs w:val="20"/>
              </w:rPr>
              <w:t>Photo 29.</w:t>
            </w:r>
            <w:r w:rsidRPr="00C510EE">
              <w:rPr>
                <w:rFonts w:cs="Times New Roman"/>
                <w:sz w:val="20"/>
                <w:szCs w:val="20"/>
              </w:rPr>
              <w:t xml:space="preserve"> </w:t>
            </w:r>
            <w:r w:rsidRPr="00C510EE">
              <w:rPr>
                <w:rFonts w:cs="Times New Roman"/>
                <w:i/>
                <w:sz w:val="20"/>
                <w:szCs w:val="20"/>
              </w:rPr>
              <w:t>Piceetum abietis</w:t>
            </w:r>
            <w:r w:rsidRPr="00C510EE">
              <w:rPr>
                <w:rFonts w:cs="Times New Roman"/>
                <w:sz w:val="20"/>
                <w:szCs w:val="20"/>
              </w:rPr>
              <w:t>, Trešnjevik</w:t>
            </w:r>
          </w:p>
        </w:tc>
      </w:tr>
    </w:tbl>
    <w:p w14:paraId="7A70B04C" w14:textId="77777777" w:rsidR="00B93FDD" w:rsidRPr="00B93FDD" w:rsidRDefault="00B93FDD" w:rsidP="00B93FDD">
      <w:pPr>
        <w:autoSpaceDE w:val="0"/>
        <w:autoSpaceDN w:val="0"/>
        <w:adjustRightInd w:val="0"/>
        <w:spacing w:after="0" w:line="360" w:lineRule="auto"/>
        <w:jc w:val="both"/>
        <w:rPr>
          <w:rFonts w:eastAsia="Calibri" w:cs="Calibri"/>
          <w:sz w:val="22"/>
        </w:rPr>
      </w:pPr>
    </w:p>
    <w:p w14:paraId="50283B3C" w14:textId="77777777" w:rsidR="00B93FDD" w:rsidRPr="00B93FDD" w:rsidRDefault="00B93FDD" w:rsidP="00B93FDD">
      <w:pPr>
        <w:autoSpaceDE w:val="0"/>
        <w:autoSpaceDN w:val="0"/>
        <w:adjustRightInd w:val="0"/>
        <w:spacing w:after="0" w:line="360" w:lineRule="auto"/>
        <w:jc w:val="both"/>
        <w:rPr>
          <w:rFonts w:eastAsia="Calibri" w:cs="Calibri"/>
          <w:sz w:val="22"/>
        </w:rPr>
      </w:pPr>
      <w:r w:rsidRPr="00B93FDD">
        <w:rPr>
          <w:rFonts w:eastAsia="Calibri" w:cs="Calibri"/>
          <w:bCs/>
          <w:sz w:val="22"/>
        </w:rPr>
        <w:t>COMMUNITIES</w:t>
      </w:r>
      <w:r w:rsidRPr="00B93FDD">
        <w:rPr>
          <w:rFonts w:eastAsia="Calibri" w:cs="Calibri"/>
          <w:sz w:val="22"/>
        </w:rPr>
        <w:t xml:space="preserve">: </w:t>
      </w:r>
      <w:r w:rsidRPr="00B93FDD">
        <w:rPr>
          <w:rFonts w:eastAsia="Calibri" w:cs="Calibri"/>
          <w:i/>
          <w:sz w:val="22"/>
        </w:rPr>
        <w:t xml:space="preserve">Piceetum abietis </w:t>
      </w:r>
      <w:r w:rsidRPr="00B93FDD">
        <w:rPr>
          <w:rFonts w:eastAsia="Calibri" w:cs="Calibri"/>
          <w:sz w:val="22"/>
        </w:rPr>
        <w:t>(</w:t>
      </w:r>
      <w:r w:rsidRPr="00B93FDD">
        <w:rPr>
          <w:rFonts w:eastAsia="Calibri" w:cs="Calibri"/>
          <w:i/>
          <w:sz w:val="22"/>
        </w:rPr>
        <w:t xml:space="preserve">montanum </w:t>
      </w:r>
      <w:r w:rsidRPr="00B93FDD">
        <w:rPr>
          <w:rFonts w:eastAsia="Calibri" w:cs="Calibri"/>
          <w:sz w:val="22"/>
        </w:rPr>
        <w:t>and</w:t>
      </w:r>
      <w:r w:rsidRPr="00B93FDD">
        <w:rPr>
          <w:rFonts w:eastAsia="Calibri" w:cs="Calibri"/>
          <w:i/>
          <w:sz w:val="22"/>
        </w:rPr>
        <w:t xml:space="preserve"> subalpinum</w:t>
      </w:r>
      <w:r w:rsidRPr="00B93FDD">
        <w:rPr>
          <w:rFonts w:eastAsia="Calibri" w:cs="Calibri"/>
          <w:sz w:val="22"/>
        </w:rPr>
        <w:t>)</w:t>
      </w:r>
      <w:r w:rsidRPr="00B93FDD">
        <w:rPr>
          <w:rFonts w:eastAsia="Calibri" w:cs="Calibri"/>
          <w:i/>
          <w:sz w:val="22"/>
        </w:rPr>
        <w:t xml:space="preserve">, Pinetum sylvestris </w:t>
      </w:r>
      <w:r w:rsidRPr="00B93FDD">
        <w:rPr>
          <w:rFonts w:eastAsia="Calibri" w:cs="Calibri"/>
          <w:sz w:val="22"/>
        </w:rPr>
        <w:t>(dark acidophilic stands),</w:t>
      </w:r>
      <w:r w:rsidRPr="00B93FDD">
        <w:rPr>
          <w:rFonts w:eastAsia="Calibri" w:cs="Calibri"/>
          <w:i/>
          <w:sz w:val="22"/>
        </w:rPr>
        <w:t xml:space="preserve"> Abietetum albae, Piceo-Pinetum sylvestris, Abieti-Piceetum abietis</w:t>
      </w:r>
    </w:p>
    <w:p w14:paraId="32754EBB" w14:textId="77777777" w:rsidR="00B93FDD" w:rsidRDefault="00B93FDD" w:rsidP="00B93FDD">
      <w:pPr>
        <w:autoSpaceDE w:val="0"/>
        <w:autoSpaceDN w:val="0"/>
        <w:adjustRightInd w:val="0"/>
        <w:spacing w:after="0" w:line="360" w:lineRule="auto"/>
        <w:jc w:val="both"/>
        <w:rPr>
          <w:rFonts w:eastAsia="Calibri" w:cs="Calibri"/>
          <w:sz w:val="22"/>
        </w:rPr>
      </w:pPr>
      <w:r w:rsidRPr="00B93FDD">
        <w:rPr>
          <w:rFonts w:eastAsia="Calibri" w:cs="Calibri"/>
          <w:sz w:val="22"/>
        </w:rPr>
        <w:t xml:space="preserve">This type of habitat occurs on one part of the Project route - on a large area, on a stretch at the Trešnjevik locality. </w:t>
      </w:r>
    </w:p>
    <w:p w14:paraId="5AB3E5E3" w14:textId="77777777" w:rsidR="00C510EE" w:rsidRPr="00B93FDD" w:rsidRDefault="00C510EE" w:rsidP="00B93FDD">
      <w:pPr>
        <w:autoSpaceDE w:val="0"/>
        <w:autoSpaceDN w:val="0"/>
        <w:adjustRightInd w:val="0"/>
        <w:spacing w:after="0" w:line="360" w:lineRule="auto"/>
        <w:jc w:val="both"/>
        <w:rPr>
          <w:rFonts w:eastAsia="Calibri" w:cs="Calibri"/>
          <w:sz w:val="22"/>
        </w:rPr>
      </w:pPr>
    </w:p>
    <w:p w14:paraId="595A1EEB" w14:textId="77777777" w:rsidR="00B93FDD" w:rsidRPr="00B93FDD" w:rsidRDefault="00B93FDD" w:rsidP="00B93FDD">
      <w:pPr>
        <w:autoSpaceDE w:val="0"/>
        <w:autoSpaceDN w:val="0"/>
        <w:adjustRightInd w:val="0"/>
        <w:spacing w:after="0" w:line="360" w:lineRule="auto"/>
        <w:jc w:val="both"/>
        <w:rPr>
          <w:rFonts w:eastAsia="Calibri" w:cs="Calibri"/>
          <w:sz w:val="22"/>
        </w:rPr>
      </w:pPr>
      <w:r w:rsidRPr="00B93FDD">
        <w:rPr>
          <w:rFonts w:eastAsia="Calibri" w:cs="Calibri"/>
          <w:b/>
          <w:bCs/>
          <w:sz w:val="22"/>
        </w:rPr>
        <w:t>Representivity</w:t>
      </w:r>
      <w:r w:rsidRPr="00B93FDD">
        <w:rPr>
          <w:rFonts w:eastAsia="Calibri" w:cs="Calibri"/>
          <w:sz w:val="22"/>
        </w:rPr>
        <w:t xml:space="preserve">: A-B. </w:t>
      </w:r>
    </w:p>
    <w:p w14:paraId="7161060B" w14:textId="77777777" w:rsidR="00B93FDD" w:rsidRPr="00B93FDD" w:rsidRDefault="00B93FDD" w:rsidP="00B93FDD">
      <w:pPr>
        <w:autoSpaceDE w:val="0"/>
        <w:autoSpaceDN w:val="0"/>
        <w:adjustRightInd w:val="0"/>
        <w:spacing w:after="0" w:line="360" w:lineRule="auto"/>
        <w:jc w:val="both"/>
        <w:rPr>
          <w:rFonts w:eastAsia="Calibri" w:cs="Calibri"/>
          <w:bCs/>
          <w:sz w:val="22"/>
        </w:rPr>
      </w:pPr>
      <w:r w:rsidRPr="00B93FDD">
        <w:rPr>
          <w:rFonts w:eastAsia="Calibri" w:cs="Calibri"/>
          <w:b/>
          <w:bCs/>
          <w:sz w:val="22"/>
        </w:rPr>
        <w:t xml:space="preserve">Habitat coverage: </w:t>
      </w:r>
      <w:r w:rsidRPr="00B93FDD">
        <w:rPr>
          <w:rFonts w:eastAsia="Calibri" w:cs="Calibri"/>
          <w:bCs/>
          <w:sz w:val="22"/>
        </w:rPr>
        <w:t>Small areas (cca 0,5 ha) that alternate with mosaic-beech-spruce forests, where the share of beech is above 10%.</w:t>
      </w:r>
    </w:p>
    <w:p w14:paraId="3231CAAF" w14:textId="77777777" w:rsidR="00B93FDD" w:rsidRPr="00B93FDD" w:rsidRDefault="00B93FDD" w:rsidP="00B93FDD">
      <w:pPr>
        <w:autoSpaceDE w:val="0"/>
        <w:autoSpaceDN w:val="0"/>
        <w:adjustRightInd w:val="0"/>
        <w:spacing w:after="0" w:line="360" w:lineRule="auto"/>
        <w:jc w:val="both"/>
        <w:rPr>
          <w:rFonts w:eastAsia="Calibri" w:cs="Calibri"/>
          <w:bCs/>
          <w:sz w:val="22"/>
        </w:rPr>
      </w:pPr>
      <w:r w:rsidRPr="00B93FDD">
        <w:rPr>
          <w:rFonts w:eastAsia="Calibri" w:cs="Calibri"/>
          <w:b/>
          <w:bCs/>
          <w:sz w:val="22"/>
        </w:rPr>
        <w:t>Vulnerability and impact of the Project</w:t>
      </w:r>
      <w:r w:rsidRPr="00B93FDD">
        <w:rPr>
          <w:rFonts w:eastAsia="Calibri" w:cs="Calibri"/>
          <w:bCs/>
          <w:sz w:val="22"/>
        </w:rPr>
        <w:t>: there is no danger of potential negative impact during construction in terms of physical removal because in this part a tunnel is planned in both variants, and the habitat will be bypassed.</w:t>
      </w:r>
    </w:p>
    <w:p w14:paraId="3B396AA0" w14:textId="77777777" w:rsidR="00B93FDD" w:rsidRPr="00B93FDD" w:rsidRDefault="00B93FDD" w:rsidP="00B93FDD">
      <w:pPr>
        <w:autoSpaceDE w:val="0"/>
        <w:autoSpaceDN w:val="0"/>
        <w:adjustRightInd w:val="0"/>
        <w:spacing w:after="0" w:line="360" w:lineRule="auto"/>
        <w:jc w:val="both"/>
        <w:rPr>
          <w:rFonts w:eastAsia="Calibri" w:cs="Calibri"/>
          <w:bCs/>
          <w:sz w:val="22"/>
        </w:rPr>
      </w:pPr>
      <w:r w:rsidRPr="00B93FDD">
        <w:rPr>
          <w:rFonts w:eastAsia="Calibri" w:cs="Calibri"/>
          <w:b/>
          <w:bCs/>
          <w:sz w:val="22"/>
        </w:rPr>
        <w:t>Habitat sensitivity to fragmentation</w:t>
      </w:r>
      <w:r w:rsidRPr="00B93FDD">
        <w:rPr>
          <w:rFonts w:eastAsia="Calibri" w:cs="Calibri"/>
          <w:bCs/>
          <w:sz w:val="22"/>
        </w:rPr>
        <w:t>: no danger of physical fragmentation.</w:t>
      </w:r>
    </w:p>
    <w:p w14:paraId="21B6006E" w14:textId="77777777" w:rsidR="00B93FDD" w:rsidRPr="00B93FDD" w:rsidRDefault="00B93FDD" w:rsidP="00B93FDD">
      <w:pPr>
        <w:spacing w:line="360" w:lineRule="auto"/>
        <w:jc w:val="both"/>
        <w:rPr>
          <w:rFonts w:cstheme="minorHAnsi"/>
          <w:sz w:val="22"/>
          <w:lang w:val="sr-Latn-ME"/>
        </w:rPr>
      </w:pPr>
    </w:p>
    <w:p w14:paraId="2C48060B" w14:textId="4287209D" w:rsidR="00C510EE" w:rsidRDefault="00C510EE">
      <w:pPr>
        <w:spacing w:after="200" w:line="276" w:lineRule="auto"/>
        <w:rPr>
          <w:rFonts w:cstheme="minorHAnsi"/>
          <w:sz w:val="22"/>
          <w:lang w:val="sr-Latn-ME"/>
        </w:rPr>
      </w:pPr>
      <w:r>
        <w:rPr>
          <w:rFonts w:cstheme="minorHAnsi"/>
          <w:sz w:val="22"/>
          <w:lang w:val="sr-Latn-ME"/>
        </w:rPr>
        <w:br w:type="page"/>
      </w:r>
    </w:p>
    <w:p w14:paraId="0B430663" w14:textId="77777777" w:rsidR="00057FE7" w:rsidRPr="003378D4" w:rsidRDefault="00057FE7" w:rsidP="00057FE7">
      <w:pPr>
        <w:rPr>
          <w:noProof/>
          <w:lang w:val="en-GB"/>
        </w:rPr>
      </w:pPr>
    </w:p>
    <w:p w14:paraId="37C0A75A" w14:textId="4F1B802B" w:rsidR="00561F02" w:rsidRPr="003378D4" w:rsidRDefault="00EB14CB" w:rsidP="00561F02">
      <w:pPr>
        <w:tabs>
          <w:tab w:val="left" w:pos="1740"/>
          <w:tab w:val="left" w:pos="2753"/>
        </w:tabs>
        <w:jc w:val="both"/>
        <w:rPr>
          <w:rFonts w:asciiTheme="majorHAnsi" w:hAnsiTheme="majorHAnsi" w:cstheme="majorHAnsi"/>
          <w:b/>
          <w:noProof/>
          <w:color w:val="1E5155" w:themeColor="text2"/>
          <w:sz w:val="24"/>
          <w:szCs w:val="24"/>
          <w:lang w:val="en-GB"/>
        </w:rPr>
      </w:pPr>
      <w:r w:rsidRPr="003378D4">
        <w:rPr>
          <w:rFonts w:asciiTheme="majorHAnsi" w:hAnsiTheme="majorHAnsi" w:cstheme="majorHAnsi"/>
          <w:b/>
          <w:noProof/>
          <w:color w:val="1E5155" w:themeColor="text2"/>
          <w:sz w:val="24"/>
          <w:szCs w:val="24"/>
          <w:lang w:val="en-GB"/>
        </w:rPr>
        <w:t xml:space="preserve">VI ASSESSMENT OF PROTECTION STATUS OF SPECIES </w:t>
      </w:r>
    </w:p>
    <w:p w14:paraId="09C184DF" w14:textId="77777777" w:rsidR="00ED44BA" w:rsidRPr="00ED44BA" w:rsidRDefault="00ED44BA" w:rsidP="002F2CC9">
      <w:pPr>
        <w:pStyle w:val="NoSpacing"/>
        <w:rPr>
          <w:lang w:val="sr-Latn-ME"/>
        </w:rPr>
      </w:pPr>
    </w:p>
    <w:p w14:paraId="255313CD" w14:textId="77777777" w:rsidR="00ED44BA" w:rsidRPr="00ED44BA" w:rsidRDefault="00ED44BA" w:rsidP="00ED44BA">
      <w:pPr>
        <w:spacing w:before="120" w:after="0" w:line="360" w:lineRule="auto"/>
        <w:jc w:val="both"/>
        <w:rPr>
          <w:rFonts w:asciiTheme="majorHAnsi" w:hAnsiTheme="majorHAnsi" w:cstheme="minorHAnsi"/>
          <w:sz w:val="22"/>
        </w:rPr>
      </w:pPr>
      <w:r w:rsidRPr="00ED44BA">
        <w:rPr>
          <w:rFonts w:asciiTheme="majorHAnsi" w:hAnsiTheme="majorHAnsi" w:cstheme="minorHAnsi"/>
          <w:sz w:val="22"/>
        </w:rPr>
        <w:t>Biodiversity protection in Montenegro is regulated by:</w:t>
      </w:r>
    </w:p>
    <w:p w14:paraId="7F2B5D0F" w14:textId="07FE642F" w:rsidR="00ED44BA" w:rsidRPr="00ED44BA" w:rsidRDefault="00ED44BA" w:rsidP="00E71154">
      <w:pPr>
        <w:numPr>
          <w:ilvl w:val="0"/>
          <w:numId w:val="8"/>
        </w:numPr>
        <w:spacing w:before="120" w:after="0" w:line="360" w:lineRule="auto"/>
        <w:jc w:val="both"/>
        <w:rPr>
          <w:rFonts w:asciiTheme="majorHAnsi" w:hAnsiTheme="majorHAnsi" w:cstheme="minorHAnsi"/>
          <w:sz w:val="22"/>
        </w:rPr>
      </w:pPr>
      <w:r w:rsidRPr="00ED44BA">
        <w:rPr>
          <w:rFonts w:asciiTheme="majorHAnsi" w:hAnsiTheme="majorHAnsi" w:cstheme="minorHAnsi"/>
          <w:b/>
          <w:bCs/>
          <w:sz w:val="22"/>
        </w:rPr>
        <w:t>Law on Nature Protection</w:t>
      </w:r>
      <w:r>
        <w:rPr>
          <w:rFonts w:asciiTheme="majorHAnsi" w:hAnsiTheme="majorHAnsi" w:cstheme="minorHAnsi"/>
          <w:sz w:val="22"/>
        </w:rPr>
        <w:t xml:space="preserve"> </w:t>
      </w:r>
      <w:r w:rsidRPr="00ED44BA">
        <w:rPr>
          <w:rFonts w:asciiTheme="majorHAnsi" w:hAnsiTheme="majorHAnsi" w:cstheme="minorHAnsi"/>
          <w:sz w:val="22"/>
        </w:rPr>
        <w:t>(“Official Gazette of Montenegro”, No. 018/19).</w:t>
      </w:r>
    </w:p>
    <w:p w14:paraId="3D9E147E" w14:textId="13A4EACB" w:rsidR="00ED44BA" w:rsidRPr="00ED44BA" w:rsidRDefault="00ED44BA" w:rsidP="00E71154">
      <w:pPr>
        <w:numPr>
          <w:ilvl w:val="0"/>
          <w:numId w:val="8"/>
        </w:numPr>
        <w:spacing w:before="120" w:after="0" w:line="360" w:lineRule="auto"/>
        <w:jc w:val="both"/>
        <w:rPr>
          <w:rFonts w:asciiTheme="majorHAnsi" w:hAnsiTheme="majorHAnsi" w:cstheme="minorHAnsi"/>
          <w:sz w:val="22"/>
        </w:rPr>
      </w:pPr>
      <w:r w:rsidRPr="00ED44BA">
        <w:rPr>
          <w:rFonts w:asciiTheme="majorHAnsi" w:hAnsiTheme="majorHAnsi" w:cstheme="minorHAnsi"/>
          <w:b/>
          <w:bCs/>
          <w:sz w:val="22"/>
        </w:rPr>
        <w:t>Decision on the Protection of Certain Plant and Animal Species</w:t>
      </w:r>
      <w:r>
        <w:rPr>
          <w:rFonts w:asciiTheme="majorHAnsi" w:hAnsiTheme="majorHAnsi" w:cstheme="minorHAnsi"/>
          <w:sz w:val="22"/>
        </w:rPr>
        <w:t xml:space="preserve"> </w:t>
      </w:r>
      <w:r w:rsidRPr="00ED44BA">
        <w:rPr>
          <w:rFonts w:asciiTheme="majorHAnsi" w:hAnsiTheme="majorHAnsi" w:cstheme="minorHAnsi"/>
          <w:sz w:val="22"/>
        </w:rPr>
        <w:t>(“Official Gazette of the Republic of Montenegro”, No. 76/06).</w:t>
      </w:r>
    </w:p>
    <w:p w14:paraId="7484EBFA" w14:textId="77777777" w:rsidR="00ED44BA" w:rsidRPr="00ED44BA" w:rsidRDefault="00ED44BA" w:rsidP="00ED44BA">
      <w:pPr>
        <w:spacing w:before="120" w:after="0" w:line="360" w:lineRule="auto"/>
        <w:jc w:val="both"/>
        <w:rPr>
          <w:rFonts w:asciiTheme="majorHAnsi" w:hAnsiTheme="majorHAnsi" w:cstheme="minorHAnsi"/>
          <w:sz w:val="22"/>
        </w:rPr>
      </w:pPr>
      <w:r w:rsidRPr="00ED44BA">
        <w:rPr>
          <w:rFonts w:asciiTheme="majorHAnsi" w:hAnsiTheme="majorHAnsi" w:cstheme="minorHAnsi"/>
          <w:sz w:val="22"/>
        </w:rPr>
        <w:t>The international legal framework for the protection of habitats and plant diversity relies on the following:</w:t>
      </w:r>
    </w:p>
    <w:p w14:paraId="2A5DDD98" w14:textId="234C9CBE" w:rsidR="00ED44BA" w:rsidRPr="00ED44BA" w:rsidRDefault="00ED44BA" w:rsidP="00E71154">
      <w:pPr>
        <w:numPr>
          <w:ilvl w:val="0"/>
          <w:numId w:val="9"/>
        </w:numPr>
        <w:spacing w:before="120" w:after="0" w:line="360" w:lineRule="auto"/>
        <w:jc w:val="both"/>
        <w:rPr>
          <w:rFonts w:asciiTheme="majorHAnsi" w:hAnsiTheme="majorHAnsi" w:cstheme="minorHAnsi"/>
          <w:sz w:val="22"/>
        </w:rPr>
      </w:pPr>
      <w:r w:rsidRPr="00ED44BA">
        <w:rPr>
          <w:rFonts w:asciiTheme="majorHAnsi" w:hAnsiTheme="majorHAnsi" w:cstheme="minorHAnsi"/>
          <w:b/>
          <w:bCs/>
          <w:sz w:val="22"/>
        </w:rPr>
        <w:t>EU Habitat Directive - Council of European Communities (1992)</w:t>
      </w:r>
      <w:r w:rsidRPr="00ED44BA">
        <w:rPr>
          <w:rFonts w:asciiTheme="majorHAnsi" w:hAnsiTheme="majorHAnsi" w:cstheme="minorHAnsi"/>
          <w:sz w:val="22"/>
        </w:rPr>
        <w:t>: Council Directive 92/43/EEC of 21 May 1992 on the conservation of natural habitats and of wildlife and flora (Habitat Directive - 92/43/EEC). Annex I contains a list of natural habitat types of community interest whose conservation is required; Annex II contains a list of animal and plant species of community interest whose conservation is required, while Annex IV contains a list of species that require strict community protection.</w:t>
      </w:r>
    </w:p>
    <w:p w14:paraId="6E0AC8CA" w14:textId="446D4471" w:rsidR="00ED44BA" w:rsidRPr="00ED44BA" w:rsidRDefault="00ED44BA" w:rsidP="00E71154">
      <w:pPr>
        <w:numPr>
          <w:ilvl w:val="0"/>
          <w:numId w:val="9"/>
        </w:numPr>
        <w:spacing w:before="120" w:after="0" w:line="360" w:lineRule="auto"/>
        <w:jc w:val="both"/>
        <w:rPr>
          <w:rFonts w:asciiTheme="majorHAnsi" w:hAnsiTheme="majorHAnsi" w:cstheme="minorHAnsi"/>
          <w:sz w:val="22"/>
        </w:rPr>
      </w:pPr>
      <w:r w:rsidRPr="00ED44BA">
        <w:rPr>
          <w:rFonts w:asciiTheme="majorHAnsi" w:hAnsiTheme="majorHAnsi" w:cstheme="minorHAnsi"/>
          <w:b/>
          <w:bCs/>
          <w:sz w:val="22"/>
        </w:rPr>
        <w:t>Bern Convention - Council of Europe (1979)</w:t>
      </w:r>
      <w:r w:rsidRPr="00ED44BA">
        <w:rPr>
          <w:rFonts w:asciiTheme="majorHAnsi" w:hAnsiTheme="majorHAnsi" w:cstheme="minorHAnsi"/>
          <w:sz w:val="22"/>
        </w:rPr>
        <w:t>: The Convention on the Conservation of European Wildlife and Natural Habitats. Bern, Switzerland. This is the first international legal instrument for the protection of habitats and species, especially endangered and migratory species, that promotes international cooperation to achieve these goals.</w:t>
      </w:r>
    </w:p>
    <w:p w14:paraId="2EC5CC8B" w14:textId="01CBC736" w:rsidR="00ED44BA" w:rsidRPr="00ED44BA" w:rsidRDefault="00ED44BA" w:rsidP="00E71154">
      <w:pPr>
        <w:numPr>
          <w:ilvl w:val="0"/>
          <w:numId w:val="9"/>
        </w:numPr>
        <w:spacing w:before="120" w:after="0" w:line="360" w:lineRule="auto"/>
        <w:jc w:val="both"/>
        <w:rPr>
          <w:rFonts w:asciiTheme="majorHAnsi" w:hAnsiTheme="majorHAnsi" w:cstheme="minorHAnsi"/>
          <w:sz w:val="22"/>
        </w:rPr>
      </w:pPr>
      <w:r w:rsidRPr="00ED44BA">
        <w:rPr>
          <w:rFonts w:asciiTheme="majorHAnsi" w:hAnsiTheme="majorHAnsi" w:cstheme="minorHAnsi"/>
          <w:b/>
          <w:bCs/>
          <w:sz w:val="22"/>
        </w:rPr>
        <w:t>CITES - The Convention on International Trade in Endangered Species of Wild Fauna and Flora</w:t>
      </w:r>
      <w:r w:rsidRPr="00ED44BA">
        <w:rPr>
          <w:rFonts w:asciiTheme="majorHAnsi" w:hAnsiTheme="majorHAnsi" w:cstheme="minorHAnsi"/>
          <w:sz w:val="22"/>
        </w:rPr>
        <w:t>: This international agreement aims to ensure that trade in specimens of wild animals and plants does not threaten their survival.</w:t>
      </w:r>
    </w:p>
    <w:p w14:paraId="7544BE58" w14:textId="5B2BEE15" w:rsidR="00ED44BA" w:rsidRPr="00ED44BA" w:rsidRDefault="00ED44BA" w:rsidP="00E71154">
      <w:pPr>
        <w:numPr>
          <w:ilvl w:val="0"/>
          <w:numId w:val="9"/>
        </w:numPr>
        <w:spacing w:before="120" w:after="0" w:line="360" w:lineRule="auto"/>
        <w:jc w:val="both"/>
        <w:rPr>
          <w:rFonts w:asciiTheme="majorHAnsi" w:hAnsiTheme="majorHAnsi" w:cstheme="minorHAnsi"/>
          <w:sz w:val="22"/>
        </w:rPr>
      </w:pPr>
      <w:r w:rsidRPr="00ED44BA">
        <w:rPr>
          <w:rFonts w:asciiTheme="majorHAnsi" w:hAnsiTheme="majorHAnsi" w:cstheme="minorHAnsi"/>
          <w:b/>
          <w:bCs/>
          <w:sz w:val="22"/>
        </w:rPr>
        <w:t>IUCN Red List (2009)</w:t>
      </w:r>
      <w:r w:rsidRPr="00ED44BA">
        <w:rPr>
          <w:rFonts w:asciiTheme="majorHAnsi" w:hAnsiTheme="majorHAnsi" w:cstheme="minorHAnsi"/>
          <w:sz w:val="22"/>
        </w:rPr>
        <w:t>: The IUCN Red List of Threatened Species (</w:t>
      </w:r>
      <w:hyperlink r:id="rId50" w:tgtFrame="_new" w:history="1">
        <w:r w:rsidRPr="00ED44BA">
          <w:rPr>
            <w:rStyle w:val="Hyperlink"/>
            <w:rFonts w:asciiTheme="majorHAnsi" w:hAnsiTheme="majorHAnsi" w:cstheme="minorHAnsi"/>
            <w:sz w:val="22"/>
          </w:rPr>
          <w:t>www.iucnredlist.org</w:t>
        </w:r>
      </w:hyperlink>
      <w:r w:rsidRPr="00ED44BA">
        <w:rPr>
          <w:rFonts w:asciiTheme="majorHAnsi" w:hAnsiTheme="majorHAnsi" w:cstheme="minorHAnsi"/>
          <w:sz w:val="22"/>
        </w:rPr>
        <w:t>). Based on IUCN criteria, species are assigned the statuses of LC (Least Concern), NT (Near Threatened), VU (Vulnerable), EN (Endangered), and CR (Critically Endangered). Species for which there is insufficient data for assessment are classified as DD (Data Deficient).</w:t>
      </w:r>
    </w:p>
    <w:p w14:paraId="7081AB55" w14:textId="77777777" w:rsidR="00012F31" w:rsidRPr="003378D4" w:rsidRDefault="00012F31" w:rsidP="00915A4E">
      <w:pPr>
        <w:pStyle w:val="NoSpacing"/>
        <w:rPr>
          <w:noProof/>
          <w:lang w:val="en-GB"/>
        </w:rPr>
      </w:pPr>
    </w:p>
    <w:p w14:paraId="1E59FB83" w14:textId="77777777" w:rsidR="00C253CC" w:rsidRPr="003378D4" w:rsidRDefault="00C253CC" w:rsidP="00C253CC">
      <w:pPr>
        <w:pStyle w:val="NoSpacing"/>
        <w:rPr>
          <w:noProof/>
          <w:sz w:val="10"/>
          <w:szCs w:val="10"/>
          <w:lang w:val="en-GB"/>
        </w:rPr>
      </w:pPr>
    </w:p>
    <w:p w14:paraId="0C752722" w14:textId="77777777" w:rsidR="00915A4E" w:rsidRPr="003378D4" w:rsidRDefault="00915A4E" w:rsidP="00C253CC">
      <w:pPr>
        <w:pStyle w:val="NoSpacing"/>
        <w:rPr>
          <w:noProof/>
          <w:sz w:val="10"/>
          <w:szCs w:val="10"/>
          <w:lang w:val="en-GB"/>
        </w:rPr>
        <w:sectPr w:rsidR="00915A4E" w:rsidRPr="003378D4" w:rsidSect="00406D24">
          <w:headerReference w:type="default" r:id="rId51"/>
          <w:footerReference w:type="even" r:id="rId52"/>
          <w:footerReference w:type="default" r:id="rId53"/>
          <w:footerReference w:type="first" r:id="rId54"/>
          <w:pgSz w:w="12240" w:h="15840"/>
          <w:pgMar w:top="1440" w:right="1440" w:bottom="1440" w:left="1440" w:header="720" w:footer="720" w:gutter="0"/>
          <w:cols w:space="720"/>
          <w:titlePg/>
          <w:docGrid w:linePitch="360"/>
        </w:sectPr>
      </w:pPr>
    </w:p>
    <w:p w14:paraId="62097DA9" w14:textId="77777777" w:rsidR="00915A4E" w:rsidRPr="003378D4" w:rsidRDefault="00915A4E" w:rsidP="00C253CC">
      <w:pPr>
        <w:pStyle w:val="NoSpacing"/>
        <w:rPr>
          <w:noProof/>
          <w:sz w:val="10"/>
          <w:szCs w:val="10"/>
          <w:lang w:val="en-GB"/>
        </w:rPr>
      </w:pPr>
    </w:p>
    <w:p w14:paraId="2245651C" w14:textId="77777777" w:rsidR="00C510EE" w:rsidRPr="00C510EE" w:rsidRDefault="00C510EE" w:rsidP="00C510EE">
      <w:pPr>
        <w:spacing w:after="0" w:line="360" w:lineRule="auto"/>
        <w:jc w:val="both"/>
        <w:rPr>
          <w:color w:val="1E5155" w:themeColor="text2"/>
          <w:sz w:val="22"/>
        </w:rPr>
      </w:pPr>
      <w:bookmarkStart w:id="1" w:name="_Hlk181865558"/>
      <w:r w:rsidRPr="00C510EE">
        <w:rPr>
          <w:rFonts w:cs="Times New Roman"/>
          <w:b/>
          <w:color w:val="1E5155" w:themeColor="text2"/>
          <w:sz w:val="22"/>
        </w:rPr>
        <w:t xml:space="preserve">Plants protected at the national and/or international level </w:t>
      </w:r>
    </w:p>
    <w:bookmarkEnd w:id="1"/>
    <w:p w14:paraId="5B44B691" w14:textId="77777777" w:rsidR="00C510EE" w:rsidRPr="00B93FDD" w:rsidRDefault="00C510EE" w:rsidP="00C510EE">
      <w:pPr>
        <w:spacing w:after="0" w:line="360" w:lineRule="auto"/>
        <w:jc w:val="both"/>
        <w:rPr>
          <w:sz w:val="22"/>
        </w:rPr>
      </w:pPr>
    </w:p>
    <w:p w14:paraId="2345587E" w14:textId="77777777" w:rsidR="00C510EE" w:rsidRPr="00C510EE" w:rsidRDefault="00C510EE" w:rsidP="00C510EE">
      <w:pPr>
        <w:spacing w:line="360" w:lineRule="auto"/>
        <w:jc w:val="both"/>
        <w:rPr>
          <w:sz w:val="22"/>
        </w:rPr>
      </w:pPr>
      <w:r w:rsidRPr="00C510EE">
        <w:rPr>
          <w:sz w:val="22"/>
        </w:rPr>
        <w:t>In the investigated area (the Trešnjevik-Andrijevica section), five plant species protected at the national and/or international level were identified. Four of these species belong to the orchid family (</w:t>
      </w:r>
      <w:r w:rsidRPr="00C510EE">
        <w:rPr>
          <w:i/>
          <w:iCs/>
          <w:sz w:val="22"/>
        </w:rPr>
        <w:t>Orchidaceae</w:t>
      </w:r>
      <w:r w:rsidRPr="00C510EE">
        <w:rPr>
          <w:sz w:val="22"/>
        </w:rPr>
        <w:t xml:space="preserve">), along with </w:t>
      </w:r>
      <w:r w:rsidRPr="00C510EE">
        <w:rPr>
          <w:i/>
          <w:iCs/>
          <w:sz w:val="22"/>
        </w:rPr>
        <w:t>Myricaria germanica</w:t>
      </w:r>
      <w:r w:rsidRPr="00C510EE">
        <w:rPr>
          <w:sz w:val="22"/>
        </w:rPr>
        <w:t>. All the species are protected nationally under the Decisions on the Protection of Certain Plant and Animal Species (Official Gazette of the Republic of Montenegro, 76/06), and all orchids are internationally protected, being listed in Appendix II of the CITES Convention.</w:t>
      </w:r>
    </w:p>
    <w:p w14:paraId="46ED98A2" w14:textId="77777777" w:rsidR="00C510EE" w:rsidRPr="00C510EE" w:rsidRDefault="00C510EE" w:rsidP="00C510EE">
      <w:pPr>
        <w:pStyle w:val="NoSpacing"/>
        <w:rPr>
          <w:iCs/>
          <w:sz w:val="20"/>
          <w:szCs w:val="20"/>
        </w:rPr>
      </w:pPr>
    </w:p>
    <w:p w14:paraId="7B595948" w14:textId="5D3FA92E" w:rsidR="00C510EE" w:rsidRPr="00C510EE" w:rsidRDefault="00C510EE" w:rsidP="00C510EE">
      <w:pPr>
        <w:pStyle w:val="NoSpacing"/>
        <w:rPr>
          <w:rFonts w:cs="Times New Roman"/>
          <w:iCs/>
          <w:sz w:val="20"/>
          <w:szCs w:val="20"/>
        </w:rPr>
      </w:pPr>
      <w:r w:rsidRPr="00C510EE">
        <w:rPr>
          <w:rFonts w:cs="Times New Roman"/>
          <w:b/>
          <w:bCs/>
          <w:iCs/>
          <w:sz w:val="20"/>
          <w:szCs w:val="20"/>
        </w:rPr>
        <w:t>Table 1.</w:t>
      </w:r>
      <w:r w:rsidRPr="00C510EE">
        <w:rPr>
          <w:rFonts w:cs="Times New Roman"/>
          <w:iCs/>
          <w:sz w:val="20"/>
          <w:szCs w:val="20"/>
        </w:rPr>
        <w:t xml:space="preserve"> List of nationally and/or internationally protected plant species </w:t>
      </w:r>
    </w:p>
    <w:tbl>
      <w:tblPr>
        <w:tblStyle w:val="GridTable4-Accent5"/>
        <w:tblW w:w="9292" w:type="dxa"/>
        <w:tblLayout w:type="fixed"/>
        <w:tblLook w:val="04A0" w:firstRow="1" w:lastRow="0" w:firstColumn="1" w:lastColumn="0" w:noHBand="0" w:noVBand="1"/>
      </w:tblPr>
      <w:tblGrid>
        <w:gridCol w:w="540"/>
        <w:gridCol w:w="2132"/>
        <w:gridCol w:w="1092"/>
        <w:gridCol w:w="1176"/>
        <w:gridCol w:w="1076"/>
        <w:gridCol w:w="992"/>
        <w:gridCol w:w="1292"/>
        <w:gridCol w:w="992"/>
      </w:tblGrid>
      <w:tr w:rsidR="00AA2EB1" w:rsidRPr="00C510EE" w14:paraId="162AC6C2" w14:textId="77777777" w:rsidTr="00C510EE">
        <w:trPr>
          <w:cnfStyle w:val="100000000000" w:firstRow="1" w:lastRow="0" w:firstColumn="0" w:lastColumn="0" w:oddVBand="0" w:evenVBand="0" w:oddHBand="0" w:evenHBand="0" w:firstRowFirstColumn="0" w:firstRowLastColumn="0" w:lastRowFirstColumn="0" w:lastRowLastColumn="0"/>
          <w:trHeight w:val="1358"/>
        </w:trPr>
        <w:tc>
          <w:tcPr>
            <w:cnfStyle w:val="001000000000" w:firstRow="0" w:lastRow="0" w:firstColumn="1" w:lastColumn="0" w:oddVBand="0" w:evenVBand="0" w:oddHBand="0" w:evenHBand="0" w:firstRowFirstColumn="0" w:firstRowLastColumn="0" w:lastRowFirstColumn="0" w:lastRowLastColumn="0"/>
            <w:tcW w:w="540" w:type="dxa"/>
            <w:textDirection w:val="btLr"/>
          </w:tcPr>
          <w:p w14:paraId="2DC314B8" w14:textId="77777777" w:rsidR="00C510EE" w:rsidRPr="00C510EE" w:rsidRDefault="00C510EE" w:rsidP="00AA2EB1">
            <w:pPr>
              <w:pStyle w:val="NoSpacing"/>
              <w:jc w:val="center"/>
              <w:rPr>
                <w:b w:val="0"/>
                <w:sz w:val="18"/>
                <w:szCs w:val="18"/>
              </w:rPr>
            </w:pPr>
            <w:r w:rsidRPr="00C510EE">
              <w:rPr>
                <w:sz w:val="18"/>
                <w:szCs w:val="18"/>
              </w:rPr>
              <w:t>Familily</w:t>
            </w:r>
          </w:p>
        </w:tc>
        <w:tc>
          <w:tcPr>
            <w:tcW w:w="2132" w:type="dxa"/>
          </w:tcPr>
          <w:p w14:paraId="2FFEB089" w14:textId="77777777" w:rsidR="00C510EE" w:rsidRPr="00C510EE" w:rsidRDefault="00C510EE" w:rsidP="00AA2EB1">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C510EE">
              <w:rPr>
                <w:sz w:val="18"/>
                <w:szCs w:val="18"/>
              </w:rPr>
              <w:t>Species</w:t>
            </w:r>
          </w:p>
        </w:tc>
        <w:tc>
          <w:tcPr>
            <w:tcW w:w="1092" w:type="dxa"/>
          </w:tcPr>
          <w:p w14:paraId="58C73B81" w14:textId="77777777" w:rsidR="00C510EE" w:rsidRPr="00C510EE" w:rsidRDefault="00C510EE" w:rsidP="00AA2EB1">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C510EE">
              <w:rPr>
                <w:sz w:val="18"/>
                <w:szCs w:val="18"/>
              </w:rPr>
              <w:t>National protection</w:t>
            </w:r>
          </w:p>
        </w:tc>
        <w:tc>
          <w:tcPr>
            <w:tcW w:w="1176" w:type="dxa"/>
          </w:tcPr>
          <w:p w14:paraId="6E42A57E" w14:textId="77777777" w:rsidR="00C510EE" w:rsidRPr="00C510EE" w:rsidRDefault="00C510EE" w:rsidP="00AA2EB1">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C510EE">
              <w:rPr>
                <w:sz w:val="18"/>
                <w:szCs w:val="18"/>
              </w:rPr>
              <w:t>IUCN Red List Category (Europe)</w:t>
            </w:r>
          </w:p>
          <w:p w14:paraId="0DD3C69E" w14:textId="77777777" w:rsidR="00C510EE" w:rsidRPr="00C510EE" w:rsidRDefault="00C510EE" w:rsidP="00AA2EB1">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p>
        </w:tc>
        <w:tc>
          <w:tcPr>
            <w:tcW w:w="1076" w:type="dxa"/>
          </w:tcPr>
          <w:p w14:paraId="107747FC" w14:textId="77777777" w:rsidR="00C510EE" w:rsidRPr="00C510EE" w:rsidRDefault="00C510EE" w:rsidP="00AA2EB1">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C510EE">
              <w:rPr>
                <w:sz w:val="18"/>
                <w:szCs w:val="18"/>
              </w:rPr>
              <w:t>Endemic to Balkan</w:t>
            </w:r>
          </w:p>
        </w:tc>
        <w:tc>
          <w:tcPr>
            <w:tcW w:w="992" w:type="dxa"/>
          </w:tcPr>
          <w:p w14:paraId="4B1144F2" w14:textId="77777777" w:rsidR="00C510EE" w:rsidRPr="00C510EE" w:rsidRDefault="00C510EE" w:rsidP="00AA2EB1">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C510EE">
              <w:rPr>
                <w:sz w:val="18"/>
                <w:szCs w:val="18"/>
              </w:rPr>
              <w:t>Habitats</w:t>
            </w:r>
          </w:p>
          <w:p w14:paraId="708ECCCE" w14:textId="77777777" w:rsidR="00C510EE" w:rsidRPr="00C510EE" w:rsidRDefault="00C510EE" w:rsidP="00AA2EB1">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C510EE">
              <w:rPr>
                <w:sz w:val="18"/>
                <w:szCs w:val="18"/>
              </w:rPr>
              <w:t>Directive</w:t>
            </w:r>
          </w:p>
          <w:p w14:paraId="3153F352" w14:textId="773AF6F4" w:rsidR="00C510EE" w:rsidRPr="00C510EE" w:rsidRDefault="00C510EE" w:rsidP="00AA2EB1">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C510EE">
              <w:rPr>
                <w:sz w:val="18"/>
                <w:szCs w:val="18"/>
              </w:rPr>
              <w:t>Annexes</w:t>
            </w:r>
          </w:p>
          <w:p w14:paraId="7CAA6D9F" w14:textId="77777777" w:rsidR="00C510EE" w:rsidRPr="00C510EE" w:rsidRDefault="00C510EE" w:rsidP="00AA2EB1">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p>
        </w:tc>
        <w:tc>
          <w:tcPr>
            <w:tcW w:w="1292" w:type="dxa"/>
          </w:tcPr>
          <w:p w14:paraId="313C6EFD" w14:textId="77777777" w:rsidR="00C510EE" w:rsidRPr="00C510EE" w:rsidRDefault="00C510EE" w:rsidP="00AA2EB1">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C510EE">
              <w:rPr>
                <w:sz w:val="18"/>
                <w:szCs w:val="18"/>
              </w:rPr>
              <w:t>Bern</w:t>
            </w:r>
          </w:p>
          <w:p w14:paraId="767AAE0F" w14:textId="77777777" w:rsidR="00C510EE" w:rsidRPr="00C510EE" w:rsidRDefault="00C510EE" w:rsidP="00AA2EB1">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C510EE">
              <w:rPr>
                <w:sz w:val="18"/>
                <w:szCs w:val="18"/>
              </w:rPr>
              <w:t>Convention</w:t>
            </w:r>
          </w:p>
          <w:p w14:paraId="5B746098" w14:textId="77777777" w:rsidR="00C510EE" w:rsidRPr="00C510EE" w:rsidRDefault="00C510EE" w:rsidP="00AA2EB1">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C510EE">
              <w:rPr>
                <w:sz w:val="18"/>
                <w:szCs w:val="18"/>
              </w:rPr>
              <w:t>Annex I</w:t>
            </w:r>
          </w:p>
          <w:p w14:paraId="1AAA9DD5" w14:textId="77777777" w:rsidR="00C510EE" w:rsidRPr="00C510EE" w:rsidRDefault="00C510EE" w:rsidP="00AA2EB1">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p>
        </w:tc>
        <w:tc>
          <w:tcPr>
            <w:tcW w:w="992" w:type="dxa"/>
          </w:tcPr>
          <w:p w14:paraId="1E75BC76" w14:textId="2C20D37F" w:rsidR="00C510EE" w:rsidRPr="00C510EE" w:rsidRDefault="00C510EE" w:rsidP="00AA2EB1">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C510EE">
              <w:rPr>
                <w:sz w:val="18"/>
                <w:szCs w:val="18"/>
              </w:rPr>
              <w:t>CITES</w:t>
            </w:r>
          </w:p>
          <w:p w14:paraId="25CBCAAB" w14:textId="77777777" w:rsidR="00C510EE" w:rsidRPr="00C510EE" w:rsidRDefault="00C510EE" w:rsidP="00AA2EB1">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C510EE">
              <w:rPr>
                <w:sz w:val="18"/>
                <w:szCs w:val="18"/>
              </w:rPr>
              <w:t>Annexes</w:t>
            </w:r>
          </w:p>
        </w:tc>
      </w:tr>
      <w:tr w:rsidR="00C510EE" w:rsidRPr="00C510EE" w14:paraId="07C634A9" w14:textId="77777777" w:rsidTr="00C510EE">
        <w:trPr>
          <w:cnfStyle w:val="000000100000" w:firstRow="0" w:lastRow="0" w:firstColumn="0" w:lastColumn="0" w:oddVBand="0" w:evenVBand="0" w:oddHBand="1" w:evenHBand="0" w:firstRowFirstColumn="0" w:firstRowLastColumn="0" w:lastRowFirstColumn="0" w:lastRowLastColumn="0"/>
          <w:trHeight w:val="1267"/>
        </w:trPr>
        <w:tc>
          <w:tcPr>
            <w:cnfStyle w:val="001000000000" w:firstRow="0" w:lastRow="0" w:firstColumn="1" w:lastColumn="0" w:oddVBand="0" w:evenVBand="0" w:oddHBand="0" w:evenHBand="0" w:firstRowFirstColumn="0" w:firstRowLastColumn="0" w:lastRowFirstColumn="0" w:lastRowLastColumn="0"/>
            <w:tcW w:w="540" w:type="dxa"/>
            <w:textDirection w:val="btLr"/>
          </w:tcPr>
          <w:p w14:paraId="0217C2A4" w14:textId="77777777" w:rsidR="00C510EE" w:rsidRPr="00C510EE" w:rsidRDefault="00C510EE" w:rsidP="00C510EE">
            <w:pPr>
              <w:pStyle w:val="NoSpacing"/>
              <w:rPr>
                <w:sz w:val="18"/>
                <w:szCs w:val="18"/>
              </w:rPr>
            </w:pPr>
            <w:r w:rsidRPr="00C510EE">
              <w:rPr>
                <w:sz w:val="18"/>
                <w:szCs w:val="18"/>
              </w:rPr>
              <w:t>Orchidaceae</w:t>
            </w:r>
          </w:p>
          <w:p w14:paraId="6492CFF6" w14:textId="77777777" w:rsidR="00C510EE" w:rsidRPr="00C510EE" w:rsidRDefault="00C510EE" w:rsidP="00C510EE">
            <w:pPr>
              <w:pStyle w:val="NoSpacing"/>
              <w:rPr>
                <w:sz w:val="18"/>
                <w:szCs w:val="18"/>
              </w:rPr>
            </w:pPr>
          </w:p>
          <w:p w14:paraId="6F410E06" w14:textId="77777777" w:rsidR="00C510EE" w:rsidRPr="00C510EE" w:rsidRDefault="00C510EE" w:rsidP="00C510EE">
            <w:pPr>
              <w:pStyle w:val="NoSpacing"/>
              <w:rPr>
                <w:sz w:val="18"/>
                <w:szCs w:val="18"/>
              </w:rPr>
            </w:pPr>
          </w:p>
        </w:tc>
        <w:tc>
          <w:tcPr>
            <w:tcW w:w="2132" w:type="dxa"/>
          </w:tcPr>
          <w:p w14:paraId="2DC3DE1D" w14:textId="77777777" w:rsidR="00C510EE" w:rsidRPr="00C510EE" w:rsidRDefault="00C510EE" w:rsidP="00AA2EB1">
            <w:pPr>
              <w:pStyle w:val="NoSpacing"/>
              <w:jc w:val="center"/>
              <w:cnfStyle w:val="000000100000" w:firstRow="0" w:lastRow="0" w:firstColumn="0" w:lastColumn="0" w:oddVBand="0" w:evenVBand="0" w:oddHBand="1" w:evenHBand="0" w:firstRowFirstColumn="0" w:firstRowLastColumn="0" w:lastRowFirstColumn="0" w:lastRowLastColumn="0"/>
              <w:rPr>
                <w:i/>
                <w:sz w:val="18"/>
                <w:szCs w:val="18"/>
              </w:rPr>
            </w:pPr>
            <w:r w:rsidRPr="00C510EE">
              <w:rPr>
                <w:i/>
                <w:sz w:val="18"/>
                <w:szCs w:val="18"/>
              </w:rPr>
              <w:t>Anacamptis morio</w:t>
            </w:r>
            <w:r w:rsidRPr="00C510EE">
              <w:rPr>
                <w:sz w:val="18"/>
                <w:szCs w:val="18"/>
              </w:rPr>
              <w:t xml:space="preserve">  subsp. </w:t>
            </w:r>
            <w:r w:rsidRPr="00C510EE">
              <w:rPr>
                <w:i/>
                <w:sz w:val="18"/>
                <w:szCs w:val="18"/>
              </w:rPr>
              <w:t>morio</w:t>
            </w:r>
          </w:p>
          <w:p w14:paraId="4E2CC198" w14:textId="77777777" w:rsidR="00C510EE" w:rsidRPr="00C510EE" w:rsidRDefault="00C510EE" w:rsidP="00AA2EB1">
            <w:pPr>
              <w:pStyle w:val="NoSpacing"/>
              <w:jc w:val="center"/>
              <w:cnfStyle w:val="000000100000" w:firstRow="0" w:lastRow="0" w:firstColumn="0" w:lastColumn="0" w:oddVBand="0" w:evenVBand="0" w:oddHBand="1" w:evenHBand="0" w:firstRowFirstColumn="0" w:firstRowLastColumn="0" w:lastRowFirstColumn="0" w:lastRowLastColumn="0"/>
              <w:rPr>
                <w:rFonts w:eastAsia="Times New Roman"/>
                <w:bCs/>
                <w:sz w:val="18"/>
                <w:szCs w:val="18"/>
              </w:rPr>
            </w:pPr>
            <w:r w:rsidRPr="00C510EE">
              <w:rPr>
                <w:rFonts w:eastAsia="Times New Roman"/>
                <w:bCs/>
                <w:sz w:val="18"/>
                <w:szCs w:val="18"/>
              </w:rPr>
              <w:t>Green-winged orchid</w:t>
            </w:r>
          </w:p>
        </w:tc>
        <w:tc>
          <w:tcPr>
            <w:tcW w:w="1092" w:type="dxa"/>
          </w:tcPr>
          <w:p w14:paraId="260BD3DD" w14:textId="77777777" w:rsidR="00C510EE" w:rsidRPr="00C510EE" w:rsidRDefault="00C510EE" w:rsidP="00AA2EB1">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C510EE">
              <w:rPr>
                <w:sz w:val="18"/>
                <w:szCs w:val="18"/>
              </w:rPr>
              <w:t>+</w:t>
            </w:r>
          </w:p>
        </w:tc>
        <w:tc>
          <w:tcPr>
            <w:tcW w:w="1176" w:type="dxa"/>
          </w:tcPr>
          <w:p w14:paraId="2ECB917D" w14:textId="77777777" w:rsidR="00C510EE" w:rsidRPr="00C510EE" w:rsidRDefault="00C510EE" w:rsidP="00AA2EB1">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C510EE">
              <w:rPr>
                <w:sz w:val="18"/>
                <w:szCs w:val="18"/>
              </w:rPr>
              <w:t>NT</w:t>
            </w:r>
            <w:r w:rsidRPr="00C510EE">
              <w:rPr>
                <w:sz w:val="18"/>
                <w:szCs w:val="18"/>
                <w:vertAlign w:val="superscript"/>
              </w:rPr>
              <w:t>2</w:t>
            </w:r>
          </w:p>
        </w:tc>
        <w:tc>
          <w:tcPr>
            <w:tcW w:w="1076" w:type="dxa"/>
          </w:tcPr>
          <w:p w14:paraId="529937D5" w14:textId="77777777" w:rsidR="00C510EE" w:rsidRPr="00C510EE" w:rsidRDefault="00C510EE" w:rsidP="00AA2EB1">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C510EE">
              <w:rPr>
                <w:sz w:val="18"/>
                <w:szCs w:val="18"/>
              </w:rPr>
              <w:t>-</w:t>
            </w:r>
          </w:p>
        </w:tc>
        <w:tc>
          <w:tcPr>
            <w:tcW w:w="992" w:type="dxa"/>
          </w:tcPr>
          <w:p w14:paraId="5AFFD4E6" w14:textId="77777777" w:rsidR="00C510EE" w:rsidRPr="00C510EE" w:rsidRDefault="00C510EE" w:rsidP="00AA2EB1">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C510EE">
              <w:rPr>
                <w:sz w:val="18"/>
                <w:szCs w:val="18"/>
              </w:rPr>
              <w:t>-</w:t>
            </w:r>
          </w:p>
        </w:tc>
        <w:tc>
          <w:tcPr>
            <w:tcW w:w="1292" w:type="dxa"/>
          </w:tcPr>
          <w:p w14:paraId="23975253" w14:textId="77777777" w:rsidR="00C510EE" w:rsidRPr="00C510EE" w:rsidRDefault="00C510EE" w:rsidP="00AA2EB1">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C510EE">
              <w:rPr>
                <w:sz w:val="18"/>
                <w:szCs w:val="18"/>
              </w:rPr>
              <w:t>-</w:t>
            </w:r>
          </w:p>
        </w:tc>
        <w:tc>
          <w:tcPr>
            <w:tcW w:w="992" w:type="dxa"/>
          </w:tcPr>
          <w:p w14:paraId="7F3DFAA9" w14:textId="77777777" w:rsidR="00C510EE" w:rsidRPr="00C510EE" w:rsidRDefault="00C510EE" w:rsidP="00AA2EB1">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C510EE">
              <w:rPr>
                <w:sz w:val="18"/>
                <w:szCs w:val="18"/>
              </w:rPr>
              <w:t>II</w:t>
            </w:r>
          </w:p>
        </w:tc>
      </w:tr>
      <w:tr w:rsidR="00C510EE" w:rsidRPr="00C510EE" w14:paraId="75E8263B" w14:textId="77777777" w:rsidTr="00C510EE">
        <w:trPr>
          <w:trHeight w:val="1266"/>
        </w:trPr>
        <w:tc>
          <w:tcPr>
            <w:cnfStyle w:val="001000000000" w:firstRow="0" w:lastRow="0" w:firstColumn="1" w:lastColumn="0" w:oddVBand="0" w:evenVBand="0" w:oddHBand="0" w:evenHBand="0" w:firstRowFirstColumn="0" w:firstRowLastColumn="0" w:lastRowFirstColumn="0" w:lastRowLastColumn="0"/>
            <w:tcW w:w="540" w:type="dxa"/>
            <w:textDirection w:val="btLr"/>
          </w:tcPr>
          <w:p w14:paraId="59DEF642" w14:textId="77777777" w:rsidR="00C510EE" w:rsidRPr="00C510EE" w:rsidRDefault="00C510EE" w:rsidP="00C510EE">
            <w:pPr>
              <w:pStyle w:val="NoSpacing"/>
              <w:rPr>
                <w:sz w:val="18"/>
                <w:szCs w:val="18"/>
              </w:rPr>
            </w:pPr>
            <w:r w:rsidRPr="00C510EE">
              <w:rPr>
                <w:sz w:val="18"/>
                <w:szCs w:val="18"/>
              </w:rPr>
              <w:t>Orchidaceae</w:t>
            </w:r>
          </w:p>
          <w:p w14:paraId="599A2B06" w14:textId="77777777" w:rsidR="00C510EE" w:rsidRPr="00C510EE" w:rsidRDefault="00C510EE" w:rsidP="00C510EE">
            <w:pPr>
              <w:pStyle w:val="NoSpacing"/>
              <w:rPr>
                <w:sz w:val="18"/>
                <w:szCs w:val="18"/>
              </w:rPr>
            </w:pPr>
          </w:p>
        </w:tc>
        <w:tc>
          <w:tcPr>
            <w:tcW w:w="2132" w:type="dxa"/>
          </w:tcPr>
          <w:p w14:paraId="0A717859" w14:textId="77777777" w:rsidR="00C510EE" w:rsidRPr="00C510EE" w:rsidRDefault="00C510EE" w:rsidP="00AA2EB1">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C510EE">
              <w:rPr>
                <w:i/>
                <w:sz w:val="18"/>
                <w:szCs w:val="18"/>
              </w:rPr>
              <w:t>Cephalanthera rubra</w:t>
            </w:r>
          </w:p>
          <w:p w14:paraId="3E22A8C7" w14:textId="77777777" w:rsidR="00C510EE" w:rsidRPr="00C510EE" w:rsidRDefault="00C510EE" w:rsidP="00AA2EB1">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C510EE">
              <w:rPr>
                <w:sz w:val="18"/>
                <w:szCs w:val="18"/>
              </w:rPr>
              <w:t>Red helleborine</w:t>
            </w:r>
          </w:p>
        </w:tc>
        <w:tc>
          <w:tcPr>
            <w:tcW w:w="1092" w:type="dxa"/>
          </w:tcPr>
          <w:p w14:paraId="52B1A7D8" w14:textId="77777777" w:rsidR="00C510EE" w:rsidRPr="00C510EE" w:rsidRDefault="00C510EE" w:rsidP="00AA2EB1">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C510EE">
              <w:rPr>
                <w:sz w:val="18"/>
                <w:szCs w:val="18"/>
              </w:rPr>
              <w:t>+</w:t>
            </w:r>
          </w:p>
        </w:tc>
        <w:tc>
          <w:tcPr>
            <w:tcW w:w="1176" w:type="dxa"/>
          </w:tcPr>
          <w:p w14:paraId="0480E33D" w14:textId="77777777" w:rsidR="00C510EE" w:rsidRPr="00C510EE" w:rsidRDefault="00C510EE" w:rsidP="00AA2EB1">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C510EE">
              <w:rPr>
                <w:sz w:val="18"/>
                <w:szCs w:val="18"/>
              </w:rPr>
              <w:t>LC</w:t>
            </w:r>
            <w:r w:rsidRPr="00C510EE">
              <w:rPr>
                <w:sz w:val="18"/>
                <w:szCs w:val="18"/>
                <w:vertAlign w:val="superscript"/>
              </w:rPr>
              <w:t>1</w:t>
            </w:r>
          </w:p>
        </w:tc>
        <w:tc>
          <w:tcPr>
            <w:tcW w:w="1076" w:type="dxa"/>
          </w:tcPr>
          <w:p w14:paraId="5F9A3F80" w14:textId="77777777" w:rsidR="00C510EE" w:rsidRPr="00C510EE" w:rsidRDefault="00C510EE" w:rsidP="00AA2EB1">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C510EE">
              <w:rPr>
                <w:sz w:val="18"/>
                <w:szCs w:val="18"/>
              </w:rPr>
              <w:t>-</w:t>
            </w:r>
          </w:p>
        </w:tc>
        <w:tc>
          <w:tcPr>
            <w:tcW w:w="992" w:type="dxa"/>
          </w:tcPr>
          <w:p w14:paraId="3B82EF03" w14:textId="77777777" w:rsidR="00C510EE" w:rsidRPr="00C510EE" w:rsidRDefault="00C510EE" w:rsidP="00AA2EB1">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C510EE">
              <w:rPr>
                <w:sz w:val="18"/>
                <w:szCs w:val="18"/>
              </w:rPr>
              <w:t>-</w:t>
            </w:r>
          </w:p>
        </w:tc>
        <w:tc>
          <w:tcPr>
            <w:tcW w:w="1292" w:type="dxa"/>
          </w:tcPr>
          <w:p w14:paraId="291813F1" w14:textId="77777777" w:rsidR="00C510EE" w:rsidRPr="00C510EE" w:rsidRDefault="00C510EE" w:rsidP="00AA2EB1">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C510EE">
              <w:rPr>
                <w:sz w:val="18"/>
                <w:szCs w:val="18"/>
              </w:rPr>
              <w:t>-</w:t>
            </w:r>
          </w:p>
        </w:tc>
        <w:tc>
          <w:tcPr>
            <w:tcW w:w="992" w:type="dxa"/>
          </w:tcPr>
          <w:p w14:paraId="1BC1D3D4" w14:textId="77777777" w:rsidR="00C510EE" w:rsidRPr="00C510EE" w:rsidRDefault="00C510EE" w:rsidP="00AA2EB1">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C510EE">
              <w:rPr>
                <w:sz w:val="18"/>
                <w:szCs w:val="18"/>
              </w:rPr>
              <w:t>II</w:t>
            </w:r>
          </w:p>
        </w:tc>
      </w:tr>
      <w:tr w:rsidR="00C510EE" w:rsidRPr="00C510EE" w14:paraId="7684E7FA" w14:textId="77777777" w:rsidTr="00C510EE">
        <w:trPr>
          <w:cnfStyle w:val="000000100000" w:firstRow="0" w:lastRow="0" w:firstColumn="0" w:lastColumn="0" w:oddVBand="0" w:evenVBand="0" w:oddHBand="1" w:evenHBand="0" w:firstRowFirstColumn="0" w:firstRowLastColumn="0" w:lastRowFirstColumn="0" w:lastRowLastColumn="0"/>
          <w:trHeight w:val="1300"/>
        </w:trPr>
        <w:tc>
          <w:tcPr>
            <w:cnfStyle w:val="001000000000" w:firstRow="0" w:lastRow="0" w:firstColumn="1" w:lastColumn="0" w:oddVBand="0" w:evenVBand="0" w:oddHBand="0" w:evenHBand="0" w:firstRowFirstColumn="0" w:firstRowLastColumn="0" w:lastRowFirstColumn="0" w:lastRowLastColumn="0"/>
            <w:tcW w:w="540" w:type="dxa"/>
            <w:textDirection w:val="btLr"/>
          </w:tcPr>
          <w:p w14:paraId="660FAACE" w14:textId="77777777" w:rsidR="00C510EE" w:rsidRPr="00C510EE" w:rsidRDefault="00C510EE" w:rsidP="00C510EE">
            <w:pPr>
              <w:pStyle w:val="NoSpacing"/>
              <w:rPr>
                <w:sz w:val="18"/>
                <w:szCs w:val="18"/>
              </w:rPr>
            </w:pPr>
            <w:r w:rsidRPr="00C510EE">
              <w:rPr>
                <w:sz w:val="18"/>
                <w:szCs w:val="18"/>
              </w:rPr>
              <w:t>Orchidaceae</w:t>
            </w:r>
          </w:p>
          <w:p w14:paraId="021886F8" w14:textId="77777777" w:rsidR="00C510EE" w:rsidRPr="00C510EE" w:rsidRDefault="00C510EE" w:rsidP="00C510EE">
            <w:pPr>
              <w:pStyle w:val="NoSpacing"/>
              <w:rPr>
                <w:sz w:val="18"/>
                <w:szCs w:val="18"/>
              </w:rPr>
            </w:pPr>
          </w:p>
        </w:tc>
        <w:tc>
          <w:tcPr>
            <w:tcW w:w="2132" w:type="dxa"/>
          </w:tcPr>
          <w:p w14:paraId="01FE7B50" w14:textId="77777777" w:rsidR="00C510EE" w:rsidRPr="00C510EE" w:rsidRDefault="00C510EE" w:rsidP="00AA2EB1">
            <w:pPr>
              <w:pStyle w:val="NoSpacing"/>
              <w:jc w:val="center"/>
              <w:cnfStyle w:val="000000100000" w:firstRow="0" w:lastRow="0" w:firstColumn="0" w:lastColumn="0" w:oddVBand="0" w:evenVBand="0" w:oddHBand="1" w:evenHBand="0" w:firstRowFirstColumn="0" w:firstRowLastColumn="0" w:lastRowFirstColumn="0" w:lastRowLastColumn="0"/>
              <w:rPr>
                <w:i/>
                <w:sz w:val="18"/>
                <w:szCs w:val="18"/>
              </w:rPr>
            </w:pPr>
            <w:r w:rsidRPr="00C510EE">
              <w:rPr>
                <w:i/>
                <w:sz w:val="18"/>
                <w:szCs w:val="18"/>
              </w:rPr>
              <w:t>Gymnadenia conopsea</w:t>
            </w:r>
          </w:p>
          <w:p w14:paraId="1ACD6DC8" w14:textId="77777777" w:rsidR="00C510EE" w:rsidRPr="00C510EE" w:rsidRDefault="00C510EE" w:rsidP="00AA2EB1">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C510EE">
              <w:rPr>
                <w:sz w:val="18"/>
                <w:szCs w:val="18"/>
              </w:rPr>
              <w:t>Fragrant orchid</w:t>
            </w:r>
          </w:p>
        </w:tc>
        <w:tc>
          <w:tcPr>
            <w:tcW w:w="1092" w:type="dxa"/>
          </w:tcPr>
          <w:p w14:paraId="55F9413B" w14:textId="77777777" w:rsidR="00C510EE" w:rsidRPr="00C510EE" w:rsidRDefault="00C510EE" w:rsidP="00AA2EB1">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C510EE">
              <w:rPr>
                <w:sz w:val="18"/>
                <w:szCs w:val="18"/>
              </w:rPr>
              <w:t>+</w:t>
            </w:r>
          </w:p>
        </w:tc>
        <w:tc>
          <w:tcPr>
            <w:tcW w:w="1176" w:type="dxa"/>
          </w:tcPr>
          <w:p w14:paraId="564853BE" w14:textId="77777777" w:rsidR="00C510EE" w:rsidRPr="00C510EE" w:rsidRDefault="00C510EE" w:rsidP="00AA2EB1">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C510EE">
              <w:rPr>
                <w:sz w:val="18"/>
                <w:szCs w:val="18"/>
              </w:rPr>
              <w:t>LC</w:t>
            </w:r>
            <w:r w:rsidRPr="00C510EE">
              <w:rPr>
                <w:sz w:val="18"/>
                <w:szCs w:val="18"/>
                <w:vertAlign w:val="superscript"/>
              </w:rPr>
              <w:t>1</w:t>
            </w:r>
          </w:p>
        </w:tc>
        <w:tc>
          <w:tcPr>
            <w:tcW w:w="1076" w:type="dxa"/>
          </w:tcPr>
          <w:p w14:paraId="2FC17BA9" w14:textId="77777777" w:rsidR="00C510EE" w:rsidRPr="00C510EE" w:rsidRDefault="00C510EE" w:rsidP="00AA2EB1">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C510EE">
              <w:rPr>
                <w:sz w:val="18"/>
                <w:szCs w:val="18"/>
              </w:rPr>
              <w:t>-</w:t>
            </w:r>
          </w:p>
        </w:tc>
        <w:tc>
          <w:tcPr>
            <w:tcW w:w="992" w:type="dxa"/>
          </w:tcPr>
          <w:p w14:paraId="2CB1E1DB" w14:textId="77777777" w:rsidR="00C510EE" w:rsidRPr="00C510EE" w:rsidRDefault="00C510EE" w:rsidP="00AA2EB1">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C510EE">
              <w:rPr>
                <w:sz w:val="18"/>
                <w:szCs w:val="18"/>
              </w:rPr>
              <w:t>-</w:t>
            </w:r>
          </w:p>
        </w:tc>
        <w:tc>
          <w:tcPr>
            <w:tcW w:w="1292" w:type="dxa"/>
          </w:tcPr>
          <w:p w14:paraId="3F3251C5" w14:textId="77777777" w:rsidR="00C510EE" w:rsidRPr="00C510EE" w:rsidRDefault="00C510EE" w:rsidP="00AA2EB1">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C510EE">
              <w:rPr>
                <w:sz w:val="18"/>
                <w:szCs w:val="18"/>
              </w:rPr>
              <w:t>-</w:t>
            </w:r>
          </w:p>
        </w:tc>
        <w:tc>
          <w:tcPr>
            <w:tcW w:w="992" w:type="dxa"/>
          </w:tcPr>
          <w:p w14:paraId="0877C9C9" w14:textId="77777777" w:rsidR="00C510EE" w:rsidRPr="00C510EE" w:rsidRDefault="00C510EE" w:rsidP="00AA2EB1">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C510EE">
              <w:rPr>
                <w:sz w:val="18"/>
                <w:szCs w:val="18"/>
              </w:rPr>
              <w:t>II</w:t>
            </w:r>
          </w:p>
        </w:tc>
      </w:tr>
      <w:tr w:rsidR="00C510EE" w:rsidRPr="00C510EE" w14:paraId="325AB2EC" w14:textId="77777777" w:rsidTr="00C510EE">
        <w:trPr>
          <w:trHeight w:val="1405"/>
        </w:trPr>
        <w:tc>
          <w:tcPr>
            <w:cnfStyle w:val="001000000000" w:firstRow="0" w:lastRow="0" w:firstColumn="1" w:lastColumn="0" w:oddVBand="0" w:evenVBand="0" w:oddHBand="0" w:evenHBand="0" w:firstRowFirstColumn="0" w:firstRowLastColumn="0" w:lastRowFirstColumn="0" w:lastRowLastColumn="0"/>
            <w:tcW w:w="540" w:type="dxa"/>
            <w:textDirection w:val="btLr"/>
          </w:tcPr>
          <w:p w14:paraId="63C4585B" w14:textId="77777777" w:rsidR="00C510EE" w:rsidRPr="00C510EE" w:rsidRDefault="00C510EE" w:rsidP="00C510EE">
            <w:pPr>
              <w:pStyle w:val="NoSpacing"/>
              <w:rPr>
                <w:sz w:val="18"/>
                <w:szCs w:val="18"/>
              </w:rPr>
            </w:pPr>
            <w:r w:rsidRPr="00C510EE">
              <w:rPr>
                <w:sz w:val="18"/>
                <w:szCs w:val="18"/>
              </w:rPr>
              <w:t>Tamaricaceae</w:t>
            </w:r>
          </w:p>
        </w:tc>
        <w:tc>
          <w:tcPr>
            <w:tcW w:w="2132" w:type="dxa"/>
          </w:tcPr>
          <w:p w14:paraId="7E7E82AE" w14:textId="77777777" w:rsidR="00C510EE" w:rsidRPr="00C510EE" w:rsidRDefault="00C510EE" w:rsidP="00AA2EB1">
            <w:pPr>
              <w:pStyle w:val="NoSpacing"/>
              <w:jc w:val="center"/>
              <w:cnfStyle w:val="000000000000" w:firstRow="0" w:lastRow="0" w:firstColumn="0" w:lastColumn="0" w:oddVBand="0" w:evenVBand="0" w:oddHBand="0" w:evenHBand="0" w:firstRowFirstColumn="0" w:firstRowLastColumn="0" w:lastRowFirstColumn="0" w:lastRowLastColumn="0"/>
              <w:rPr>
                <w:i/>
                <w:sz w:val="18"/>
                <w:szCs w:val="18"/>
              </w:rPr>
            </w:pPr>
            <w:r w:rsidRPr="00C510EE">
              <w:rPr>
                <w:i/>
                <w:sz w:val="18"/>
                <w:szCs w:val="18"/>
              </w:rPr>
              <w:t>Myricaria germanica</w:t>
            </w:r>
          </w:p>
          <w:p w14:paraId="5668556E" w14:textId="77777777" w:rsidR="00C510EE" w:rsidRPr="00C510EE" w:rsidRDefault="00C510EE" w:rsidP="00AA2EB1">
            <w:pPr>
              <w:pStyle w:val="NoSpacing"/>
              <w:jc w:val="center"/>
              <w:cnfStyle w:val="000000000000" w:firstRow="0" w:lastRow="0" w:firstColumn="0" w:lastColumn="0" w:oddVBand="0" w:evenVBand="0" w:oddHBand="0" w:evenHBand="0" w:firstRowFirstColumn="0" w:firstRowLastColumn="0" w:lastRowFirstColumn="0" w:lastRowLastColumn="0"/>
              <w:rPr>
                <w:i/>
                <w:sz w:val="18"/>
                <w:szCs w:val="18"/>
              </w:rPr>
            </w:pPr>
            <w:r w:rsidRPr="00C510EE">
              <w:rPr>
                <w:sz w:val="18"/>
                <w:szCs w:val="18"/>
              </w:rPr>
              <w:t>German Tamarisk</w:t>
            </w:r>
          </w:p>
        </w:tc>
        <w:tc>
          <w:tcPr>
            <w:tcW w:w="1092" w:type="dxa"/>
          </w:tcPr>
          <w:p w14:paraId="7BA23F7D" w14:textId="77777777" w:rsidR="00C510EE" w:rsidRPr="00C510EE" w:rsidRDefault="00C510EE" w:rsidP="00AA2EB1">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C510EE">
              <w:rPr>
                <w:sz w:val="18"/>
                <w:szCs w:val="18"/>
              </w:rPr>
              <w:t>+</w:t>
            </w:r>
          </w:p>
        </w:tc>
        <w:tc>
          <w:tcPr>
            <w:tcW w:w="1176" w:type="dxa"/>
          </w:tcPr>
          <w:p w14:paraId="1A6A9925" w14:textId="77777777" w:rsidR="00C510EE" w:rsidRPr="00C510EE" w:rsidRDefault="00C510EE" w:rsidP="00AA2EB1">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C510EE">
              <w:rPr>
                <w:sz w:val="18"/>
                <w:szCs w:val="18"/>
              </w:rPr>
              <w:t>-</w:t>
            </w:r>
          </w:p>
        </w:tc>
        <w:tc>
          <w:tcPr>
            <w:tcW w:w="1076" w:type="dxa"/>
          </w:tcPr>
          <w:p w14:paraId="0681E84D" w14:textId="77777777" w:rsidR="00C510EE" w:rsidRPr="00C510EE" w:rsidRDefault="00C510EE" w:rsidP="00AA2EB1">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C510EE">
              <w:rPr>
                <w:sz w:val="18"/>
                <w:szCs w:val="18"/>
              </w:rPr>
              <w:t>-</w:t>
            </w:r>
          </w:p>
        </w:tc>
        <w:tc>
          <w:tcPr>
            <w:tcW w:w="992" w:type="dxa"/>
          </w:tcPr>
          <w:p w14:paraId="40B98CDE" w14:textId="77777777" w:rsidR="00C510EE" w:rsidRPr="00C510EE" w:rsidRDefault="00C510EE" w:rsidP="00AA2EB1">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C510EE">
              <w:rPr>
                <w:sz w:val="18"/>
                <w:szCs w:val="18"/>
              </w:rPr>
              <w:t>-</w:t>
            </w:r>
          </w:p>
        </w:tc>
        <w:tc>
          <w:tcPr>
            <w:tcW w:w="1292" w:type="dxa"/>
          </w:tcPr>
          <w:p w14:paraId="295DF1A6" w14:textId="77777777" w:rsidR="00C510EE" w:rsidRPr="00C510EE" w:rsidRDefault="00C510EE" w:rsidP="00AA2EB1">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C510EE">
              <w:rPr>
                <w:sz w:val="18"/>
                <w:szCs w:val="18"/>
              </w:rPr>
              <w:t>-</w:t>
            </w:r>
          </w:p>
        </w:tc>
        <w:tc>
          <w:tcPr>
            <w:tcW w:w="992" w:type="dxa"/>
          </w:tcPr>
          <w:p w14:paraId="140C2E58" w14:textId="77777777" w:rsidR="00C510EE" w:rsidRPr="00C510EE" w:rsidRDefault="00C510EE" w:rsidP="00AA2EB1">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p>
        </w:tc>
      </w:tr>
    </w:tbl>
    <w:p w14:paraId="6DD2D434" w14:textId="77777777" w:rsidR="00C510EE" w:rsidRPr="00AA2EB1" w:rsidRDefault="00C510EE" w:rsidP="00C510EE">
      <w:pPr>
        <w:spacing w:after="0" w:line="360" w:lineRule="auto"/>
        <w:jc w:val="both"/>
        <w:rPr>
          <w:rFonts w:cs="Times New Roman"/>
          <w:sz w:val="18"/>
          <w:szCs w:val="18"/>
        </w:rPr>
      </w:pPr>
      <w:r w:rsidRPr="00AA2EB1">
        <w:rPr>
          <w:sz w:val="18"/>
          <w:szCs w:val="18"/>
          <w:vertAlign w:val="superscript"/>
        </w:rPr>
        <w:t>1</w:t>
      </w:r>
      <w:r w:rsidRPr="00AA2EB1">
        <w:rPr>
          <w:rFonts w:cs="Times New Roman"/>
          <w:sz w:val="18"/>
          <w:szCs w:val="18"/>
        </w:rPr>
        <w:t xml:space="preserve"> LC - Least concern - it is unlikely to disappear in the near future</w:t>
      </w:r>
    </w:p>
    <w:p w14:paraId="4C23CFC4" w14:textId="77777777" w:rsidR="00C510EE" w:rsidRPr="00AA2EB1" w:rsidRDefault="00C510EE" w:rsidP="00C510EE">
      <w:pPr>
        <w:spacing w:after="0" w:line="360" w:lineRule="auto"/>
        <w:jc w:val="both"/>
        <w:rPr>
          <w:sz w:val="18"/>
          <w:szCs w:val="18"/>
        </w:rPr>
      </w:pPr>
      <w:r w:rsidRPr="00AA2EB1">
        <w:rPr>
          <w:rFonts w:cs="Times New Roman"/>
          <w:sz w:val="18"/>
          <w:szCs w:val="18"/>
          <w:vertAlign w:val="superscript"/>
        </w:rPr>
        <w:t>2</w:t>
      </w:r>
      <w:r w:rsidRPr="00AA2EB1">
        <w:rPr>
          <w:rFonts w:cs="Times New Roman"/>
          <w:sz w:val="18"/>
          <w:szCs w:val="18"/>
        </w:rPr>
        <w:t>NT - Near threatened - there is a danger of extinction in the near future</w:t>
      </w:r>
    </w:p>
    <w:p w14:paraId="14E67C3B" w14:textId="77777777" w:rsidR="00C510EE" w:rsidRPr="00B93FDD" w:rsidRDefault="00C510EE" w:rsidP="00C510EE">
      <w:pPr>
        <w:spacing w:after="0" w:line="360" w:lineRule="auto"/>
        <w:jc w:val="both"/>
        <w:rPr>
          <w:sz w:val="22"/>
        </w:rPr>
      </w:pPr>
    </w:p>
    <w:p w14:paraId="693897BB" w14:textId="77777777" w:rsidR="00C510EE" w:rsidRPr="00B93FDD" w:rsidRDefault="00C510EE" w:rsidP="00C510EE">
      <w:pPr>
        <w:spacing w:after="0" w:line="360" w:lineRule="auto"/>
        <w:jc w:val="both"/>
        <w:rPr>
          <w:sz w:val="22"/>
        </w:rPr>
      </w:pPr>
      <w:r w:rsidRPr="00B93FDD">
        <w:rPr>
          <w:sz w:val="22"/>
        </w:rPr>
        <w:t xml:space="preserve">No taxa from Annexes II and IV of the Habitat Directive have been identified. </w:t>
      </w:r>
    </w:p>
    <w:p w14:paraId="6DD9EFE3" w14:textId="77777777" w:rsidR="00AA2EB1" w:rsidRDefault="00AA2EB1" w:rsidP="00C510EE">
      <w:pPr>
        <w:spacing w:after="0" w:line="360" w:lineRule="auto"/>
        <w:jc w:val="both"/>
        <w:rPr>
          <w:i/>
          <w:sz w:val="22"/>
        </w:rPr>
      </w:pPr>
    </w:p>
    <w:p w14:paraId="3B21D8E5" w14:textId="062C5588" w:rsidR="00C510EE" w:rsidRPr="00B93FDD" w:rsidRDefault="00C510EE" w:rsidP="00C510EE">
      <w:pPr>
        <w:spacing w:after="0" w:line="360" w:lineRule="auto"/>
        <w:jc w:val="both"/>
        <w:rPr>
          <w:sz w:val="22"/>
        </w:rPr>
      </w:pPr>
      <w:r w:rsidRPr="00B93FDD">
        <w:rPr>
          <w:i/>
          <w:sz w:val="22"/>
        </w:rPr>
        <w:t>Anacamptis morio</w:t>
      </w:r>
      <w:r w:rsidRPr="00B93FDD">
        <w:rPr>
          <w:sz w:val="22"/>
        </w:rPr>
        <w:t xml:space="preserve"> subsp. </w:t>
      </w:r>
      <w:r w:rsidRPr="00B93FDD">
        <w:rPr>
          <w:i/>
          <w:sz w:val="22"/>
        </w:rPr>
        <w:t>morio</w:t>
      </w:r>
      <w:r w:rsidRPr="00B93FDD">
        <w:rPr>
          <w:sz w:val="22"/>
        </w:rPr>
        <w:t xml:space="preserve"> is widespread in Montenegro.</w:t>
      </w:r>
    </w:p>
    <w:p w14:paraId="1C8A9B9D" w14:textId="77777777" w:rsidR="00C510EE" w:rsidRPr="00AA2EB1" w:rsidRDefault="00C510EE" w:rsidP="00C510EE">
      <w:pPr>
        <w:spacing w:after="0" w:line="360" w:lineRule="auto"/>
        <w:jc w:val="both"/>
        <w:rPr>
          <w:sz w:val="2"/>
          <w:szCs w:val="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9"/>
        <w:gridCol w:w="4510"/>
      </w:tblGrid>
      <w:tr w:rsidR="00C510EE" w:rsidRPr="00B93FDD" w14:paraId="2D55A6AF" w14:textId="77777777" w:rsidTr="00775C5E">
        <w:tc>
          <w:tcPr>
            <w:tcW w:w="4509" w:type="dxa"/>
          </w:tcPr>
          <w:p w14:paraId="0C80A863" w14:textId="77777777" w:rsidR="00C510EE" w:rsidRPr="00B93FDD" w:rsidRDefault="00C510EE" w:rsidP="00775C5E">
            <w:pPr>
              <w:spacing w:line="360" w:lineRule="auto"/>
              <w:jc w:val="both"/>
              <w:rPr>
                <w:sz w:val="22"/>
              </w:rPr>
            </w:pPr>
            <w:r w:rsidRPr="00B93FDD">
              <w:rPr>
                <w:noProof/>
                <w:sz w:val="22"/>
              </w:rPr>
              <w:drawing>
                <wp:inline distT="0" distB="0" distL="0" distR="0" wp14:anchorId="06FE77E4" wp14:editId="6B4A1DDF">
                  <wp:extent cx="3261834" cy="2446465"/>
                  <wp:effectExtent l="7620" t="0" r="3810" b="3810"/>
                  <wp:docPr id="1100864143" name="Picture 1100864143" descr="A purple flow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864143" name="Picture 1100864143" descr="A purple flower in the grass&#10;&#10;Description automatically generated"/>
                          <pic:cNvPicPr/>
                        </pic:nvPicPr>
                        <pic:blipFill>
                          <a:blip r:embed="rId55" cstate="screen">
                            <a:extLst>
                              <a:ext uri="{28A0092B-C50C-407E-A947-70E740481C1C}">
                                <a14:useLocalDpi xmlns:a14="http://schemas.microsoft.com/office/drawing/2010/main"/>
                              </a:ext>
                            </a:extLst>
                          </a:blip>
                          <a:stretch>
                            <a:fillRect/>
                          </a:stretch>
                        </pic:blipFill>
                        <pic:spPr>
                          <a:xfrm rot="5400000">
                            <a:off x="0" y="0"/>
                            <a:ext cx="3281233" cy="2461015"/>
                          </a:xfrm>
                          <a:prstGeom prst="rect">
                            <a:avLst/>
                          </a:prstGeom>
                        </pic:spPr>
                      </pic:pic>
                    </a:graphicData>
                  </a:graphic>
                </wp:inline>
              </w:drawing>
            </w:r>
          </w:p>
        </w:tc>
        <w:tc>
          <w:tcPr>
            <w:tcW w:w="4510" w:type="dxa"/>
          </w:tcPr>
          <w:p w14:paraId="3EC882FB" w14:textId="77777777" w:rsidR="00C510EE" w:rsidRPr="00B93FDD" w:rsidRDefault="00C510EE" w:rsidP="00775C5E">
            <w:pPr>
              <w:spacing w:line="360" w:lineRule="auto"/>
              <w:jc w:val="both"/>
              <w:rPr>
                <w:sz w:val="22"/>
              </w:rPr>
            </w:pPr>
            <w:r w:rsidRPr="00B93FDD">
              <w:rPr>
                <w:noProof/>
                <w:sz w:val="22"/>
              </w:rPr>
              <w:drawing>
                <wp:inline distT="0" distB="0" distL="0" distR="0" wp14:anchorId="1568EF1F" wp14:editId="75AA3C85">
                  <wp:extent cx="3332824" cy="2499711"/>
                  <wp:effectExtent l="0" t="2540" r="0" b="0"/>
                  <wp:docPr id="1100864146" name="Picture 1100864146" descr="A purple flow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864146" name="Picture 1100864146" descr="A purple flower in the grass&#10;&#10;Description automatically generated"/>
                          <pic:cNvPicPr/>
                        </pic:nvPicPr>
                        <pic:blipFill>
                          <a:blip r:embed="rId56" cstate="screen">
                            <a:extLst>
                              <a:ext uri="{28A0092B-C50C-407E-A947-70E740481C1C}">
                                <a14:useLocalDpi xmlns:a14="http://schemas.microsoft.com/office/drawing/2010/main"/>
                              </a:ext>
                            </a:extLst>
                          </a:blip>
                          <a:stretch>
                            <a:fillRect/>
                          </a:stretch>
                        </pic:blipFill>
                        <pic:spPr>
                          <a:xfrm rot="5400000">
                            <a:off x="0" y="0"/>
                            <a:ext cx="3339279" cy="2504553"/>
                          </a:xfrm>
                          <a:prstGeom prst="rect">
                            <a:avLst/>
                          </a:prstGeom>
                        </pic:spPr>
                      </pic:pic>
                    </a:graphicData>
                  </a:graphic>
                </wp:inline>
              </w:drawing>
            </w:r>
          </w:p>
        </w:tc>
      </w:tr>
      <w:tr w:rsidR="00C510EE" w:rsidRPr="00B93FDD" w14:paraId="7152E3AC" w14:textId="77777777" w:rsidTr="00775C5E">
        <w:tc>
          <w:tcPr>
            <w:tcW w:w="9019" w:type="dxa"/>
            <w:gridSpan w:val="2"/>
          </w:tcPr>
          <w:p w14:paraId="49E856B3" w14:textId="77777777" w:rsidR="00C510EE" w:rsidRPr="00B93FDD" w:rsidRDefault="00C510EE" w:rsidP="00AA2EB1">
            <w:pPr>
              <w:spacing w:line="360" w:lineRule="auto"/>
              <w:jc w:val="center"/>
              <w:rPr>
                <w:i/>
                <w:sz w:val="22"/>
              </w:rPr>
            </w:pPr>
            <w:r w:rsidRPr="00B93FDD">
              <w:rPr>
                <w:i/>
                <w:sz w:val="22"/>
              </w:rPr>
              <w:t>Anacamptis morio</w:t>
            </w:r>
          </w:p>
        </w:tc>
      </w:tr>
      <w:tr w:rsidR="00C510EE" w:rsidRPr="00B93FDD" w14:paraId="14AAEE37" w14:textId="77777777" w:rsidTr="00775C5E">
        <w:tc>
          <w:tcPr>
            <w:tcW w:w="4509" w:type="dxa"/>
          </w:tcPr>
          <w:p w14:paraId="13F524BD" w14:textId="77777777" w:rsidR="00C510EE" w:rsidRPr="00B93FDD" w:rsidRDefault="00C510EE" w:rsidP="00775C5E">
            <w:pPr>
              <w:spacing w:line="360" w:lineRule="auto"/>
              <w:jc w:val="both"/>
              <w:rPr>
                <w:sz w:val="22"/>
              </w:rPr>
            </w:pPr>
            <w:r w:rsidRPr="00B93FDD">
              <w:rPr>
                <w:noProof/>
                <w:sz w:val="22"/>
              </w:rPr>
              <w:drawing>
                <wp:inline distT="0" distB="0" distL="0" distR="0" wp14:anchorId="1EE0A65E" wp14:editId="2B5B14EE">
                  <wp:extent cx="3505167" cy="2628973"/>
                  <wp:effectExtent l="0" t="317" r="317" b="318"/>
                  <wp:docPr id="1100864138" name="Picture 1100864138" descr="A close-up of a purple fl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864138" name="Picture 1100864138" descr="A close-up of a purple flower&#10;&#10;Description automatically generated"/>
                          <pic:cNvPicPr/>
                        </pic:nvPicPr>
                        <pic:blipFill>
                          <a:blip r:embed="rId57" cstate="screen">
                            <a:extLst>
                              <a:ext uri="{28A0092B-C50C-407E-A947-70E740481C1C}">
                                <a14:useLocalDpi xmlns:a14="http://schemas.microsoft.com/office/drawing/2010/main"/>
                              </a:ext>
                            </a:extLst>
                          </a:blip>
                          <a:stretch>
                            <a:fillRect/>
                          </a:stretch>
                        </pic:blipFill>
                        <pic:spPr>
                          <a:xfrm rot="5400000">
                            <a:off x="0" y="0"/>
                            <a:ext cx="3519105" cy="2639427"/>
                          </a:xfrm>
                          <a:prstGeom prst="rect">
                            <a:avLst/>
                          </a:prstGeom>
                        </pic:spPr>
                      </pic:pic>
                    </a:graphicData>
                  </a:graphic>
                </wp:inline>
              </w:drawing>
            </w:r>
          </w:p>
        </w:tc>
        <w:tc>
          <w:tcPr>
            <w:tcW w:w="4510" w:type="dxa"/>
          </w:tcPr>
          <w:p w14:paraId="3E8F25D3" w14:textId="77777777" w:rsidR="00C510EE" w:rsidRPr="00B93FDD" w:rsidRDefault="00C510EE" w:rsidP="00775C5E">
            <w:pPr>
              <w:spacing w:line="360" w:lineRule="auto"/>
              <w:jc w:val="both"/>
              <w:rPr>
                <w:sz w:val="22"/>
              </w:rPr>
            </w:pPr>
            <w:r w:rsidRPr="00B93FDD">
              <w:rPr>
                <w:noProof/>
                <w:sz w:val="22"/>
              </w:rPr>
              <w:drawing>
                <wp:inline distT="0" distB="0" distL="0" distR="0" wp14:anchorId="603EAB73" wp14:editId="5F44556F">
                  <wp:extent cx="3467765" cy="2600920"/>
                  <wp:effectExtent l="0" t="4445" r="0" b="0"/>
                  <wp:docPr id="1100864139" name="Picture 1100864139" descr="Close-up of a purple fl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864139" name="Picture 1100864139" descr="Close-up of a purple flower&#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rot="5400000">
                            <a:off x="0" y="0"/>
                            <a:ext cx="3476985" cy="2607836"/>
                          </a:xfrm>
                          <a:prstGeom prst="rect">
                            <a:avLst/>
                          </a:prstGeom>
                        </pic:spPr>
                      </pic:pic>
                    </a:graphicData>
                  </a:graphic>
                </wp:inline>
              </w:drawing>
            </w:r>
          </w:p>
        </w:tc>
      </w:tr>
      <w:tr w:rsidR="00C510EE" w:rsidRPr="00B93FDD" w14:paraId="05DD1DEA" w14:textId="77777777" w:rsidTr="00775C5E">
        <w:tc>
          <w:tcPr>
            <w:tcW w:w="9019" w:type="dxa"/>
            <w:gridSpan w:val="2"/>
          </w:tcPr>
          <w:p w14:paraId="2423A0D0" w14:textId="77777777" w:rsidR="00C510EE" w:rsidRPr="00B93FDD" w:rsidRDefault="00C510EE" w:rsidP="00AA2EB1">
            <w:pPr>
              <w:spacing w:line="360" w:lineRule="auto"/>
              <w:jc w:val="center"/>
              <w:rPr>
                <w:sz w:val="22"/>
              </w:rPr>
            </w:pPr>
            <w:r w:rsidRPr="00B93FDD">
              <w:rPr>
                <w:i/>
                <w:sz w:val="22"/>
              </w:rPr>
              <w:t>Cephalanthera rubra</w:t>
            </w:r>
          </w:p>
        </w:tc>
      </w:tr>
      <w:tr w:rsidR="00C510EE" w:rsidRPr="00B93FDD" w14:paraId="557827E3" w14:textId="77777777" w:rsidTr="00775C5E">
        <w:trPr>
          <w:trHeight w:val="573"/>
        </w:trPr>
        <w:tc>
          <w:tcPr>
            <w:tcW w:w="4509" w:type="dxa"/>
          </w:tcPr>
          <w:p w14:paraId="0ED13F07" w14:textId="77777777" w:rsidR="00C510EE" w:rsidRPr="00B93FDD" w:rsidRDefault="00C510EE" w:rsidP="00775C5E">
            <w:pPr>
              <w:spacing w:line="360" w:lineRule="auto"/>
              <w:jc w:val="both"/>
              <w:rPr>
                <w:i/>
                <w:sz w:val="22"/>
              </w:rPr>
            </w:pPr>
            <w:r w:rsidRPr="00B93FDD">
              <w:rPr>
                <w:i/>
                <w:noProof/>
                <w:sz w:val="22"/>
              </w:rPr>
              <w:lastRenderedPageBreak/>
              <w:drawing>
                <wp:inline distT="0" distB="0" distL="0" distR="0" wp14:anchorId="5B8E6A6D" wp14:editId="0195AF0B">
                  <wp:extent cx="2725979" cy="3634740"/>
                  <wp:effectExtent l="0" t="0" r="0" b="3810"/>
                  <wp:docPr id="1100864140" name="Picture 1100864140" descr="A close-up of a fl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864140" name="Picture 1100864140" descr="A close-up of a flower&#10;&#10;Description automatically generated"/>
                          <pic:cNvPicPr/>
                        </pic:nvPicPr>
                        <pic:blipFill>
                          <a:blip r:embed="rId59" cstate="screen">
                            <a:extLst>
                              <a:ext uri="{28A0092B-C50C-407E-A947-70E740481C1C}">
                                <a14:useLocalDpi xmlns:a14="http://schemas.microsoft.com/office/drawing/2010/main"/>
                              </a:ext>
                            </a:extLst>
                          </a:blip>
                          <a:stretch>
                            <a:fillRect/>
                          </a:stretch>
                        </pic:blipFill>
                        <pic:spPr>
                          <a:xfrm>
                            <a:off x="0" y="0"/>
                            <a:ext cx="2746366" cy="3661924"/>
                          </a:xfrm>
                          <a:prstGeom prst="rect">
                            <a:avLst/>
                          </a:prstGeom>
                        </pic:spPr>
                      </pic:pic>
                    </a:graphicData>
                  </a:graphic>
                </wp:inline>
              </w:drawing>
            </w:r>
          </w:p>
        </w:tc>
        <w:tc>
          <w:tcPr>
            <w:tcW w:w="4510" w:type="dxa"/>
          </w:tcPr>
          <w:p w14:paraId="0C6B98AF" w14:textId="77777777" w:rsidR="00C510EE" w:rsidRPr="00B93FDD" w:rsidRDefault="00C510EE" w:rsidP="00775C5E">
            <w:pPr>
              <w:spacing w:line="360" w:lineRule="auto"/>
              <w:jc w:val="both"/>
              <w:rPr>
                <w:i/>
                <w:sz w:val="22"/>
              </w:rPr>
            </w:pPr>
            <w:r w:rsidRPr="00B93FDD">
              <w:rPr>
                <w:i/>
                <w:noProof/>
                <w:sz w:val="22"/>
              </w:rPr>
              <w:drawing>
                <wp:inline distT="0" distB="0" distL="0" distR="0" wp14:anchorId="6668EB7F" wp14:editId="621F514F">
                  <wp:extent cx="2478949" cy="1859280"/>
                  <wp:effectExtent l="0" t="0" r="0" b="7620"/>
                  <wp:docPr id="1100864141" name="Picture 1100864141" descr="Close-up of a plant with a river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864141" name="Picture 1100864141" descr="Close-up of a plant with a river in the background&#10;&#10;Description automatically generated"/>
                          <pic:cNvPicPr/>
                        </pic:nvPicPr>
                        <pic:blipFill>
                          <a:blip r:embed="rId60" cstate="screen">
                            <a:extLst>
                              <a:ext uri="{28A0092B-C50C-407E-A947-70E740481C1C}">
                                <a14:useLocalDpi xmlns:a14="http://schemas.microsoft.com/office/drawing/2010/main"/>
                              </a:ext>
                            </a:extLst>
                          </a:blip>
                          <a:stretch>
                            <a:fillRect/>
                          </a:stretch>
                        </pic:blipFill>
                        <pic:spPr>
                          <a:xfrm>
                            <a:off x="0" y="0"/>
                            <a:ext cx="2491353" cy="1868583"/>
                          </a:xfrm>
                          <a:prstGeom prst="rect">
                            <a:avLst/>
                          </a:prstGeom>
                        </pic:spPr>
                      </pic:pic>
                    </a:graphicData>
                  </a:graphic>
                </wp:inline>
              </w:drawing>
            </w:r>
          </w:p>
          <w:p w14:paraId="16CD1A57" w14:textId="77777777" w:rsidR="00C510EE" w:rsidRPr="00B93FDD" w:rsidRDefault="00C510EE" w:rsidP="00775C5E">
            <w:pPr>
              <w:spacing w:line="360" w:lineRule="auto"/>
              <w:jc w:val="both"/>
              <w:rPr>
                <w:sz w:val="22"/>
              </w:rPr>
            </w:pPr>
            <w:r w:rsidRPr="00B93FDD">
              <w:rPr>
                <w:noProof/>
                <w:sz w:val="22"/>
              </w:rPr>
              <w:drawing>
                <wp:inline distT="0" distB="0" distL="0" distR="0" wp14:anchorId="667F37C3" wp14:editId="398B1B8B">
                  <wp:extent cx="2562713" cy="1922106"/>
                  <wp:effectExtent l="0" t="0" r="0" b="2540"/>
                  <wp:docPr id="1100864142" name="Picture 1100864142" descr="A house on a hill with a pile of rub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864142" name="Picture 1100864142" descr="A house on a hill with a pile of rubble&#10;&#10;Description automatically generated"/>
                          <pic:cNvPicPr/>
                        </pic:nvPicPr>
                        <pic:blipFill>
                          <a:blip r:embed="rId61" cstate="screen">
                            <a:extLst>
                              <a:ext uri="{28A0092B-C50C-407E-A947-70E740481C1C}">
                                <a14:useLocalDpi xmlns:a14="http://schemas.microsoft.com/office/drawing/2010/main"/>
                              </a:ext>
                            </a:extLst>
                          </a:blip>
                          <a:stretch>
                            <a:fillRect/>
                          </a:stretch>
                        </pic:blipFill>
                        <pic:spPr>
                          <a:xfrm>
                            <a:off x="0" y="0"/>
                            <a:ext cx="2571353" cy="1928586"/>
                          </a:xfrm>
                          <a:prstGeom prst="rect">
                            <a:avLst/>
                          </a:prstGeom>
                        </pic:spPr>
                      </pic:pic>
                    </a:graphicData>
                  </a:graphic>
                </wp:inline>
              </w:drawing>
            </w:r>
          </w:p>
        </w:tc>
      </w:tr>
      <w:tr w:rsidR="00C510EE" w:rsidRPr="00B93FDD" w14:paraId="73FF7B9E" w14:textId="77777777" w:rsidTr="00775C5E">
        <w:trPr>
          <w:trHeight w:val="138"/>
        </w:trPr>
        <w:tc>
          <w:tcPr>
            <w:tcW w:w="4509" w:type="dxa"/>
          </w:tcPr>
          <w:p w14:paraId="7D9F16B6" w14:textId="77777777" w:rsidR="00C510EE" w:rsidRPr="00B93FDD" w:rsidRDefault="00C510EE" w:rsidP="00AA2EB1">
            <w:pPr>
              <w:spacing w:line="360" w:lineRule="auto"/>
              <w:jc w:val="center"/>
              <w:rPr>
                <w:i/>
                <w:sz w:val="22"/>
              </w:rPr>
            </w:pPr>
            <w:r w:rsidRPr="00B93FDD">
              <w:rPr>
                <w:i/>
                <w:sz w:val="22"/>
              </w:rPr>
              <w:t>Gymnadenia conopsea</w:t>
            </w:r>
          </w:p>
        </w:tc>
        <w:tc>
          <w:tcPr>
            <w:tcW w:w="4510" w:type="dxa"/>
          </w:tcPr>
          <w:p w14:paraId="5B374FDB" w14:textId="77777777" w:rsidR="00C510EE" w:rsidRPr="00B93FDD" w:rsidRDefault="00C510EE" w:rsidP="00AA2EB1">
            <w:pPr>
              <w:spacing w:line="360" w:lineRule="auto"/>
              <w:jc w:val="center"/>
              <w:rPr>
                <w:i/>
                <w:sz w:val="22"/>
              </w:rPr>
            </w:pPr>
            <w:r w:rsidRPr="00B93FDD">
              <w:rPr>
                <w:i/>
                <w:sz w:val="22"/>
              </w:rPr>
              <w:t>Myricaria germanica</w:t>
            </w:r>
          </w:p>
        </w:tc>
      </w:tr>
    </w:tbl>
    <w:p w14:paraId="5D664A51" w14:textId="77777777" w:rsidR="00C510EE" w:rsidRPr="00AA2EB1" w:rsidRDefault="00C510EE" w:rsidP="00C510EE">
      <w:pPr>
        <w:spacing w:after="0" w:line="360" w:lineRule="auto"/>
        <w:jc w:val="both"/>
        <w:rPr>
          <w:sz w:val="10"/>
          <w:szCs w:val="10"/>
        </w:rPr>
      </w:pPr>
    </w:p>
    <w:p w14:paraId="0EE5D5C9" w14:textId="02D5A95F" w:rsidR="00C510EE" w:rsidRDefault="00C510EE" w:rsidP="00C510EE">
      <w:pPr>
        <w:spacing w:after="0" w:line="360" w:lineRule="auto"/>
        <w:jc w:val="both"/>
        <w:rPr>
          <w:rFonts w:cs="Times New Roman"/>
          <w:b/>
          <w:color w:val="1E5155" w:themeColor="text2"/>
          <w:sz w:val="22"/>
        </w:rPr>
      </w:pPr>
      <w:r w:rsidRPr="00AA2EB1">
        <w:rPr>
          <w:rFonts w:cs="Times New Roman"/>
          <w:b/>
          <w:color w:val="1E5155" w:themeColor="text2"/>
          <w:sz w:val="22"/>
        </w:rPr>
        <w:t>Distribution of plant species protected at national and/or international level</w:t>
      </w:r>
      <w:r w:rsidR="00AA2EB1">
        <w:rPr>
          <w:rStyle w:val="FootnoteReference"/>
          <w:rFonts w:cs="Times New Roman"/>
          <w:b/>
          <w:color w:val="1E5155" w:themeColor="text2"/>
          <w:sz w:val="22"/>
        </w:rPr>
        <w:footnoteReference w:id="6"/>
      </w:r>
      <w:r w:rsidRPr="00AA2EB1">
        <w:rPr>
          <w:rFonts w:cs="Times New Roman"/>
          <w:b/>
          <w:color w:val="1E5155" w:themeColor="text2"/>
          <w:sz w:val="22"/>
        </w:rPr>
        <w:t xml:space="preserve"> </w:t>
      </w:r>
    </w:p>
    <w:p w14:paraId="0197BB1C" w14:textId="77777777" w:rsidR="00AA2EB1" w:rsidRPr="00AA2EB1" w:rsidRDefault="00AA2EB1" w:rsidP="00C510EE">
      <w:pPr>
        <w:spacing w:after="0" w:line="360" w:lineRule="auto"/>
        <w:jc w:val="both"/>
        <w:rPr>
          <w:rFonts w:cs="Times New Roman"/>
          <w:b/>
          <w:color w:val="1E5155" w:themeColor="text2"/>
          <w:sz w:val="10"/>
          <w:szCs w:val="10"/>
        </w:rPr>
      </w:pPr>
    </w:p>
    <w:p w14:paraId="224747BA" w14:textId="77777777" w:rsidR="00C510EE" w:rsidRPr="00B93FDD" w:rsidRDefault="00C510EE" w:rsidP="00C510EE">
      <w:pPr>
        <w:spacing w:after="0" w:line="360" w:lineRule="auto"/>
        <w:jc w:val="both"/>
        <w:rPr>
          <w:rFonts w:cs="Times New Roman"/>
          <w:b/>
          <w:i/>
          <w:sz w:val="22"/>
        </w:rPr>
      </w:pPr>
      <w:r w:rsidRPr="00B93FDD">
        <w:rPr>
          <w:rFonts w:cs="Times New Roman"/>
          <w:b/>
          <w:i/>
          <w:sz w:val="22"/>
        </w:rPr>
        <w:t>Anacamptis morio</w:t>
      </w:r>
      <w:r w:rsidRPr="00B93FDD">
        <w:rPr>
          <w:rFonts w:cs="Times New Roman"/>
          <w:sz w:val="22"/>
        </w:rPr>
        <w:t xml:space="preserve"> (L.) R. M. Bateman, Pridgeon &amp; M. W. Chase subsp. </w:t>
      </w:r>
      <w:r w:rsidRPr="00B93FDD">
        <w:rPr>
          <w:rFonts w:cs="Times New Roman"/>
          <w:b/>
          <w:i/>
          <w:sz w:val="22"/>
        </w:rPr>
        <w:t>morio</w:t>
      </w:r>
    </w:p>
    <w:p w14:paraId="05C56D12" w14:textId="0FFBE26F" w:rsidR="00C510EE" w:rsidRPr="00B93FDD" w:rsidRDefault="00C510EE" w:rsidP="00C510EE">
      <w:pPr>
        <w:spacing w:after="0" w:line="360" w:lineRule="auto"/>
        <w:jc w:val="both"/>
        <w:rPr>
          <w:rFonts w:cs="Times New Roman"/>
          <w:sz w:val="22"/>
        </w:rPr>
      </w:pPr>
      <w:r w:rsidRPr="00B93FDD">
        <w:rPr>
          <w:rFonts w:cs="Times New Roman"/>
          <w:sz w:val="22"/>
        </w:rPr>
        <w:t>Distribution on the route of the road: 42°44.181’N 19°46.482’E (Andrijevica)</w:t>
      </w:r>
    </w:p>
    <w:p w14:paraId="01F60BD5" w14:textId="77777777" w:rsidR="00C510EE" w:rsidRPr="00B93FDD" w:rsidRDefault="00C510EE" w:rsidP="00C510EE">
      <w:pPr>
        <w:spacing w:after="0" w:line="360" w:lineRule="auto"/>
        <w:jc w:val="both"/>
        <w:rPr>
          <w:rFonts w:cs="Times New Roman"/>
          <w:b/>
          <w:i/>
          <w:sz w:val="22"/>
        </w:rPr>
      </w:pPr>
      <w:r w:rsidRPr="00B93FDD">
        <w:rPr>
          <w:rFonts w:cs="Times New Roman"/>
          <w:b/>
          <w:i/>
          <w:sz w:val="22"/>
        </w:rPr>
        <w:t xml:space="preserve">Cephalanthera rubra </w:t>
      </w:r>
      <w:r w:rsidRPr="00B93FDD">
        <w:rPr>
          <w:rFonts w:cs="Times New Roman"/>
          <w:sz w:val="22"/>
        </w:rPr>
        <w:t>(L.) Rich.</w:t>
      </w:r>
    </w:p>
    <w:p w14:paraId="7E447651" w14:textId="21B6B7D9" w:rsidR="00C510EE" w:rsidRPr="00B93FDD" w:rsidRDefault="00C510EE" w:rsidP="00C510EE">
      <w:pPr>
        <w:spacing w:after="0" w:line="360" w:lineRule="auto"/>
        <w:jc w:val="both"/>
        <w:rPr>
          <w:rFonts w:cs="Times New Roman"/>
          <w:sz w:val="22"/>
        </w:rPr>
      </w:pPr>
      <w:r w:rsidRPr="00B93FDD">
        <w:rPr>
          <w:rFonts w:cs="Times New Roman"/>
          <w:sz w:val="22"/>
        </w:rPr>
        <w:t>Distribution on the route of the road: 42°44.218’N 19°46.403’E (Andrijevica)</w:t>
      </w:r>
    </w:p>
    <w:p w14:paraId="237C005B" w14:textId="77777777" w:rsidR="00C510EE" w:rsidRPr="00B93FDD" w:rsidRDefault="00C510EE" w:rsidP="00C510EE">
      <w:pPr>
        <w:spacing w:after="0" w:line="360" w:lineRule="auto"/>
        <w:jc w:val="both"/>
        <w:rPr>
          <w:rFonts w:cs="Times New Roman"/>
          <w:i/>
          <w:sz w:val="22"/>
        </w:rPr>
      </w:pPr>
      <w:r w:rsidRPr="00B93FDD">
        <w:rPr>
          <w:rFonts w:cs="Times New Roman"/>
          <w:b/>
          <w:i/>
          <w:sz w:val="22"/>
        </w:rPr>
        <w:t>Gymnadenia conopsea</w:t>
      </w:r>
      <w:r w:rsidRPr="00B93FDD">
        <w:rPr>
          <w:rFonts w:cs="Times New Roman"/>
          <w:sz w:val="22"/>
        </w:rPr>
        <w:t xml:space="preserve"> (L.) R. Br.</w:t>
      </w:r>
    </w:p>
    <w:p w14:paraId="48DD68E2" w14:textId="79B7B541" w:rsidR="00C510EE" w:rsidRPr="00AA2EB1" w:rsidRDefault="00C510EE" w:rsidP="00C510EE">
      <w:pPr>
        <w:spacing w:after="0" w:line="360" w:lineRule="auto"/>
        <w:jc w:val="both"/>
        <w:rPr>
          <w:rFonts w:cs="Times New Roman"/>
          <w:sz w:val="22"/>
        </w:rPr>
      </w:pPr>
      <w:r w:rsidRPr="00B93FDD">
        <w:rPr>
          <w:rFonts w:cs="Times New Roman"/>
          <w:sz w:val="22"/>
        </w:rPr>
        <w:t>Distribution on the route of the road: 42°44.011’N 19°45.179’E</w:t>
      </w:r>
      <w:r w:rsidRPr="00B93FDD">
        <w:rPr>
          <w:rFonts w:eastAsia="Calibri" w:cs="Times New Roman"/>
          <w:sz w:val="22"/>
        </w:rPr>
        <w:t xml:space="preserve"> (Kralje)</w:t>
      </w:r>
    </w:p>
    <w:p w14:paraId="3E43A149" w14:textId="17B18304" w:rsidR="00AA2EB1" w:rsidRDefault="00C510EE" w:rsidP="00C510EE">
      <w:pPr>
        <w:spacing w:after="0" w:line="360" w:lineRule="auto"/>
        <w:jc w:val="both"/>
        <w:rPr>
          <w:rFonts w:cs="Times New Roman"/>
          <w:sz w:val="22"/>
        </w:rPr>
      </w:pPr>
      <w:r w:rsidRPr="00B93FDD">
        <w:rPr>
          <w:rFonts w:cs="Times New Roman"/>
          <w:b/>
          <w:i/>
          <w:sz w:val="22"/>
        </w:rPr>
        <w:t>Myricaria germanica</w:t>
      </w:r>
      <w:r w:rsidRPr="00B93FDD">
        <w:rPr>
          <w:rFonts w:cs="Times New Roman"/>
          <w:sz w:val="22"/>
        </w:rPr>
        <w:t xml:space="preserve"> (L.) Desv. (Syn.: </w:t>
      </w:r>
      <w:r w:rsidRPr="00B93FDD">
        <w:rPr>
          <w:rFonts w:cs="Times New Roman"/>
          <w:i/>
          <w:sz w:val="22"/>
        </w:rPr>
        <w:t>Myricaria ernesti mayeri</w:t>
      </w:r>
      <w:r w:rsidRPr="00B93FDD">
        <w:rPr>
          <w:rFonts w:cs="Times New Roman"/>
          <w:sz w:val="22"/>
        </w:rPr>
        <w:t xml:space="preserve"> Lakušić)</w:t>
      </w:r>
    </w:p>
    <w:p w14:paraId="2FC3BD46" w14:textId="34F1E0A3" w:rsidR="00C510EE" w:rsidRPr="00B93FDD" w:rsidRDefault="00C510EE" w:rsidP="00C510EE">
      <w:pPr>
        <w:spacing w:after="0" w:line="360" w:lineRule="auto"/>
        <w:jc w:val="both"/>
        <w:rPr>
          <w:rFonts w:cs="Times New Roman"/>
          <w:sz w:val="22"/>
        </w:rPr>
      </w:pPr>
      <w:r w:rsidRPr="00B93FDD">
        <w:rPr>
          <w:rFonts w:cs="Times New Roman"/>
          <w:sz w:val="22"/>
        </w:rPr>
        <w:t xml:space="preserve">Distribution on the route of the road: </w:t>
      </w:r>
    </w:p>
    <w:p w14:paraId="0340F063" w14:textId="77777777" w:rsidR="00C510EE" w:rsidRPr="00B93FDD" w:rsidRDefault="00C510EE" w:rsidP="00C510EE">
      <w:pPr>
        <w:spacing w:after="0" w:line="360" w:lineRule="auto"/>
        <w:jc w:val="both"/>
        <w:rPr>
          <w:rFonts w:eastAsia="Calibri" w:cs="Times New Roman"/>
          <w:sz w:val="22"/>
        </w:rPr>
      </w:pPr>
      <w:r w:rsidRPr="00B93FDD">
        <w:rPr>
          <w:rFonts w:eastAsia="Calibri" w:cs="Times New Roman"/>
          <w:sz w:val="22"/>
        </w:rPr>
        <w:t>42°44.929’N 19°47.376’E (Andrijevica -</w:t>
      </w:r>
      <w:r w:rsidRPr="00B93FDD">
        <w:rPr>
          <w:sz w:val="22"/>
        </w:rPr>
        <w:t xml:space="preserve"> </w:t>
      </w:r>
      <w:r w:rsidRPr="00B93FDD">
        <w:rPr>
          <w:rFonts w:eastAsia="Calibri" w:cs="Times New Roman"/>
          <w:sz w:val="22"/>
        </w:rPr>
        <w:t>along the Lim River)</w:t>
      </w:r>
    </w:p>
    <w:p w14:paraId="6D52C427" w14:textId="77777777" w:rsidR="00C510EE" w:rsidRPr="00B93FDD" w:rsidRDefault="00C510EE" w:rsidP="00C510EE">
      <w:pPr>
        <w:spacing w:after="0" w:line="360" w:lineRule="auto"/>
        <w:jc w:val="both"/>
        <w:rPr>
          <w:rFonts w:cs="Times New Roman"/>
          <w:b/>
          <w:i/>
          <w:sz w:val="22"/>
        </w:rPr>
      </w:pPr>
      <w:r w:rsidRPr="00B93FDD">
        <w:rPr>
          <w:rFonts w:eastAsia="Calibri" w:cs="Times New Roman"/>
          <w:sz w:val="22"/>
        </w:rPr>
        <w:t xml:space="preserve">42°43.947’N 19°45.133’E (one specimen in the village of Kralje near Kraštica)  </w:t>
      </w:r>
    </w:p>
    <w:p w14:paraId="1A637528" w14:textId="77777777" w:rsidR="00C510EE" w:rsidRPr="00AA2EB1" w:rsidRDefault="00C510EE" w:rsidP="00AA2EB1">
      <w:pPr>
        <w:spacing w:after="0" w:line="360" w:lineRule="auto"/>
        <w:jc w:val="both"/>
        <w:rPr>
          <w:rFonts w:cs="Times New Roman"/>
          <w:b/>
          <w:color w:val="1E5155" w:themeColor="text2"/>
          <w:sz w:val="22"/>
        </w:rPr>
      </w:pPr>
      <w:bookmarkStart w:id="2" w:name="_Hlk181865674"/>
      <w:r w:rsidRPr="00AA2EB1">
        <w:rPr>
          <w:rFonts w:cs="Times New Roman"/>
          <w:b/>
          <w:color w:val="1E5155" w:themeColor="text2"/>
          <w:sz w:val="22"/>
        </w:rPr>
        <w:lastRenderedPageBreak/>
        <w:t xml:space="preserve">Endemic plant species </w:t>
      </w:r>
    </w:p>
    <w:bookmarkEnd w:id="2"/>
    <w:p w14:paraId="5D12FA44" w14:textId="77777777" w:rsidR="00C510EE" w:rsidRPr="00B93FDD" w:rsidRDefault="00C510EE" w:rsidP="00C510EE">
      <w:pPr>
        <w:tabs>
          <w:tab w:val="left" w:pos="7100"/>
        </w:tabs>
        <w:spacing w:after="0" w:line="360" w:lineRule="auto"/>
        <w:jc w:val="both"/>
        <w:rPr>
          <w:rFonts w:cs="Times New Roman"/>
          <w:b/>
          <w:sz w:val="22"/>
        </w:rPr>
      </w:pPr>
    </w:p>
    <w:p w14:paraId="3C17F8F1" w14:textId="762C7A9C" w:rsidR="00C510EE" w:rsidRPr="00AA2EB1" w:rsidRDefault="00AA2EB1" w:rsidP="00AA2EB1">
      <w:pPr>
        <w:tabs>
          <w:tab w:val="left" w:pos="7100"/>
        </w:tabs>
        <w:spacing w:after="0" w:line="360" w:lineRule="auto"/>
        <w:jc w:val="both"/>
        <w:rPr>
          <w:rFonts w:cs="Times New Roman"/>
          <w:bCs/>
          <w:sz w:val="22"/>
        </w:rPr>
      </w:pPr>
      <w:r w:rsidRPr="00AA2EB1">
        <w:rPr>
          <w:rFonts w:cs="Times New Roman"/>
          <w:bCs/>
          <w:sz w:val="22"/>
        </w:rPr>
        <w:t>In Montenegro, 372 endemic taxa of the Balkans (at the species and subspecies levels) have been identified, 39 of which are found exclusively within the country (Vuksanović et al., 2016).</w:t>
      </w:r>
      <w:r>
        <w:rPr>
          <w:rFonts w:cs="Times New Roman"/>
          <w:bCs/>
          <w:sz w:val="22"/>
        </w:rPr>
        <w:t xml:space="preserve"> </w:t>
      </w:r>
      <w:r w:rsidRPr="00AA2EB1">
        <w:rPr>
          <w:rFonts w:cs="Times New Roman"/>
          <w:bCs/>
          <w:sz w:val="22"/>
        </w:rPr>
        <w:t>In the investigated area, one endemic plant species of the Balkan Peninsula was recorded.</w:t>
      </w:r>
      <w:r w:rsidR="005B337D">
        <w:rPr>
          <w:rFonts w:cs="Times New Roman"/>
          <w:bCs/>
          <w:sz w:val="22"/>
        </w:rPr>
        <w:t xml:space="preserve"> </w:t>
      </w:r>
      <w:r w:rsidR="005B337D" w:rsidRPr="005B337D">
        <w:rPr>
          <w:rFonts w:cs="Times New Roman"/>
          <w:bCs/>
          <w:sz w:val="22"/>
        </w:rPr>
        <w:t>The species is endemic but has a wider distribution in Montenegro, so any potential impact will not have consequences on the total population of the species.</w:t>
      </w:r>
    </w:p>
    <w:p w14:paraId="7EB60126" w14:textId="77777777" w:rsidR="00C510EE" w:rsidRPr="00B93FDD" w:rsidRDefault="00C510EE" w:rsidP="00C510EE">
      <w:pPr>
        <w:tabs>
          <w:tab w:val="left" w:pos="7100"/>
        </w:tabs>
        <w:spacing w:after="0" w:line="360" w:lineRule="auto"/>
        <w:jc w:val="both"/>
        <w:rPr>
          <w:rFonts w:cs="Times New Roman"/>
          <w:b/>
          <w:sz w:val="22"/>
        </w:rPr>
      </w:pPr>
      <w:r w:rsidRPr="00B93FDD">
        <w:rPr>
          <w:rFonts w:cs="Times New Roman"/>
          <w:b/>
          <w:sz w:val="22"/>
        </w:rPr>
        <w:tab/>
      </w:r>
    </w:p>
    <w:p w14:paraId="537CDF2A" w14:textId="1FE29E88" w:rsidR="00C510EE" w:rsidRPr="00AA2EB1" w:rsidRDefault="00C510EE" w:rsidP="00C510EE">
      <w:pPr>
        <w:spacing w:after="0" w:line="360" w:lineRule="auto"/>
        <w:jc w:val="both"/>
        <w:rPr>
          <w:rFonts w:cs="Times New Roman"/>
          <w:iCs/>
          <w:sz w:val="20"/>
          <w:szCs w:val="20"/>
        </w:rPr>
      </w:pPr>
      <w:r w:rsidRPr="00AA2EB1">
        <w:rPr>
          <w:rFonts w:cs="Times New Roman"/>
          <w:b/>
          <w:bCs/>
          <w:iCs/>
          <w:sz w:val="20"/>
          <w:szCs w:val="20"/>
        </w:rPr>
        <w:t>Table 2.</w:t>
      </w:r>
      <w:r w:rsidRPr="00AA2EB1">
        <w:rPr>
          <w:rFonts w:cs="Times New Roman"/>
          <w:iCs/>
          <w:sz w:val="20"/>
          <w:szCs w:val="20"/>
        </w:rPr>
        <w:t xml:space="preserve"> List of endemic plant species in the </w:t>
      </w:r>
      <w:r w:rsidRPr="00AA2EB1">
        <w:rPr>
          <w:rFonts w:cs="Times New Roman"/>
          <w:bCs/>
          <w:iCs/>
          <w:sz w:val="20"/>
          <w:szCs w:val="20"/>
          <w:lang w:val="sr-Latn-ME"/>
        </w:rPr>
        <w:t>section Trešnjevik-Andrijevica</w:t>
      </w:r>
    </w:p>
    <w:tbl>
      <w:tblPr>
        <w:tblStyle w:val="GridTable4-Accent5"/>
        <w:tblW w:w="9322" w:type="dxa"/>
        <w:tblLayout w:type="fixed"/>
        <w:tblLook w:val="04A0" w:firstRow="1" w:lastRow="0" w:firstColumn="1" w:lastColumn="0" w:noHBand="0" w:noVBand="1"/>
      </w:tblPr>
      <w:tblGrid>
        <w:gridCol w:w="817"/>
        <w:gridCol w:w="2693"/>
        <w:gridCol w:w="1276"/>
        <w:gridCol w:w="1276"/>
        <w:gridCol w:w="1134"/>
        <w:gridCol w:w="992"/>
        <w:gridCol w:w="1134"/>
      </w:tblGrid>
      <w:tr w:rsidR="00C510EE" w:rsidRPr="00AA2EB1" w14:paraId="50561443" w14:textId="77777777" w:rsidTr="00AA2EB1">
        <w:trPr>
          <w:cnfStyle w:val="100000000000" w:firstRow="1" w:lastRow="0" w:firstColumn="0" w:lastColumn="0" w:oddVBand="0" w:evenVBand="0" w:oddHBand="0" w:evenHBand="0" w:firstRowFirstColumn="0" w:firstRowLastColumn="0" w:lastRowFirstColumn="0" w:lastRowLastColumn="0"/>
          <w:trHeight w:val="1677"/>
        </w:trPr>
        <w:tc>
          <w:tcPr>
            <w:cnfStyle w:val="001000000000" w:firstRow="0" w:lastRow="0" w:firstColumn="1" w:lastColumn="0" w:oddVBand="0" w:evenVBand="0" w:oddHBand="0" w:evenHBand="0" w:firstRowFirstColumn="0" w:firstRowLastColumn="0" w:lastRowFirstColumn="0" w:lastRowLastColumn="0"/>
            <w:tcW w:w="817" w:type="dxa"/>
            <w:textDirection w:val="btLr"/>
          </w:tcPr>
          <w:p w14:paraId="788A2206" w14:textId="77777777" w:rsidR="00C510EE" w:rsidRPr="00AA2EB1" w:rsidRDefault="00C510EE" w:rsidP="00AA2EB1">
            <w:pPr>
              <w:pStyle w:val="NoSpacing"/>
              <w:jc w:val="center"/>
              <w:rPr>
                <w:b w:val="0"/>
                <w:sz w:val="18"/>
                <w:szCs w:val="18"/>
              </w:rPr>
            </w:pPr>
            <w:r w:rsidRPr="00AA2EB1">
              <w:rPr>
                <w:sz w:val="18"/>
                <w:szCs w:val="18"/>
              </w:rPr>
              <w:t>Familly</w:t>
            </w:r>
          </w:p>
        </w:tc>
        <w:tc>
          <w:tcPr>
            <w:tcW w:w="2693" w:type="dxa"/>
          </w:tcPr>
          <w:p w14:paraId="6648433A" w14:textId="77777777" w:rsidR="00C510EE" w:rsidRPr="00AA2EB1" w:rsidRDefault="00C510EE" w:rsidP="00AA2EB1">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AA2EB1">
              <w:rPr>
                <w:sz w:val="18"/>
                <w:szCs w:val="18"/>
              </w:rPr>
              <w:t>Species/Subspecies</w:t>
            </w:r>
          </w:p>
        </w:tc>
        <w:tc>
          <w:tcPr>
            <w:tcW w:w="1276" w:type="dxa"/>
          </w:tcPr>
          <w:p w14:paraId="7D47FC6E" w14:textId="77777777" w:rsidR="00C510EE" w:rsidRPr="00AA2EB1" w:rsidRDefault="00C510EE" w:rsidP="00AA2EB1">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AA2EB1">
              <w:rPr>
                <w:sz w:val="18"/>
                <w:szCs w:val="18"/>
              </w:rPr>
              <w:t>National protection</w:t>
            </w:r>
          </w:p>
        </w:tc>
        <w:tc>
          <w:tcPr>
            <w:tcW w:w="1276" w:type="dxa"/>
          </w:tcPr>
          <w:p w14:paraId="4DAC0B89" w14:textId="77777777" w:rsidR="00C510EE" w:rsidRPr="00AA2EB1" w:rsidRDefault="00C510EE" w:rsidP="00AA2EB1">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AA2EB1">
              <w:rPr>
                <w:sz w:val="18"/>
                <w:szCs w:val="18"/>
              </w:rPr>
              <w:t>IUCN Red List Category (Europe)</w:t>
            </w:r>
          </w:p>
        </w:tc>
        <w:tc>
          <w:tcPr>
            <w:tcW w:w="1134" w:type="dxa"/>
          </w:tcPr>
          <w:p w14:paraId="5C435F1C" w14:textId="77777777" w:rsidR="00C510EE" w:rsidRPr="00AA2EB1" w:rsidRDefault="00C510EE" w:rsidP="00AA2EB1">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AA2EB1">
              <w:rPr>
                <w:sz w:val="18"/>
                <w:szCs w:val="18"/>
              </w:rPr>
              <w:t>Endemic to Balkan</w:t>
            </w:r>
          </w:p>
        </w:tc>
        <w:tc>
          <w:tcPr>
            <w:tcW w:w="992" w:type="dxa"/>
          </w:tcPr>
          <w:p w14:paraId="1FA494EF" w14:textId="77777777" w:rsidR="00C510EE" w:rsidRPr="00AA2EB1" w:rsidRDefault="00C510EE" w:rsidP="00AA2EB1">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AA2EB1">
              <w:rPr>
                <w:sz w:val="18"/>
                <w:szCs w:val="18"/>
              </w:rPr>
              <w:t>HD</w:t>
            </w:r>
          </w:p>
          <w:p w14:paraId="07F24D8C" w14:textId="77777777" w:rsidR="00C510EE" w:rsidRPr="00AA2EB1" w:rsidRDefault="00C510EE" w:rsidP="00AA2EB1">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AA2EB1">
              <w:rPr>
                <w:sz w:val="18"/>
                <w:szCs w:val="18"/>
              </w:rPr>
              <w:t>Annexes</w:t>
            </w:r>
          </w:p>
          <w:p w14:paraId="7595BA97" w14:textId="68952A3A" w:rsidR="00C510EE" w:rsidRPr="00AA2EB1" w:rsidRDefault="00C510EE" w:rsidP="00AA2EB1">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AA2EB1">
              <w:rPr>
                <w:sz w:val="18"/>
                <w:szCs w:val="18"/>
              </w:rPr>
              <w:t>II, IV</w:t>
            </w:r>
          </w:p>
        </w:tc>
        <w:tc>
          <w:tcPr>
            <w:tcW w:w="1134" w:type="dxa"/>
          </w:tcPr>
          <w:p w14:paraId="0C241EAE" w14:textId="77777777" w:rsidR="00C510EE" w:rsidRPr="00AA2EB1" w:rsidRDefault="00C510EE" w:rsidP="00AA2EB1">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AA2EB1">
              <w:rPr>
                <w:sz w:val="18"/>
                <w:szCs w:val="18"/>
              </w:rPr>
              <w:t>CITES</w:t>
            </w:r>
          </w:p>
          <w:p w14:paraId="60B9BB5F" w14:textId="77777777" w:rsidR="00C510EE" w:rsidRPr="00AA2EB1" w:rsidRDefault="00C510EE" w:rsidP="00AA2EB1">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AA2EB1">
              <w:rPr>
                <w:sz w:val="18"/>
                <w:szCs w:val="18"/>
              </w:rPr>
              <w:t>Annexes</w:t>
            </w:r>
          </w:p>
        </w:tc>
      </w:tr>
      <w:tr w:rsidR="00C510EE" w:rsidRPr="00AA2EB1" w14:paraId="735FDAB6" w14:textId="77777777" w:rsidTr="00AA2EB1">
        <w:trPr>
          <w:cnfStyle w:val="000000100000" w:firstRow="0" w:lastRow="0" w:firstColumn="0" w:lastColumn="0" w:oddVBand="0" w:evenVBand="0" w:oddHBand="1" w:evenHBand="0" w:firstRowFirstColumn="0" w:firstRowLastColumn="0" w:lastRowFirstColumn="0" w:lastRowLastColumn="0"/>
          <w:trHeight w:val="1550"/>
        </w:trPr>
        <w:tc>
          <w:tcPr>
            <w:cnfStyle w:val="001000000000" w:firstRow="0" w:lastRow="0" w:firstColumn="1" w:lastColumn="0" w:oddVBand="0" w:evenVBand="0" w:oddHBand="0" w:evenHBand="0" w:firstRowFirstColumn="0" w:firstRowLastColumn="0" w:lastRowFirstColumn="0" w:lastRowLastColumn="0"/>
            <w:tcW w:w="817" w:type="dxa"/>
            <w:textDirection w:val="btLr"/>
          </w:tcPr>
          <w:p w14:paraId="115425A2" w14:textId="77777777" w:rsidR="00C510EE" w:rsidRPr="00AA2EB1" w:rsidRDefault="00C510EE" w:rsidP="00AA2EB1">
            <w:pPr>
              <w:pStyle w:val="NoSpacing"/>
              <w:rPr>
                <w:sz w:val="18"/>
                <w:szCs w:val="18"/>
              </w:rPr>
            </w:pPr>
            <w:r w:rsidRPr="00AA2EB1">
              <w:rPr>
                <w:sz w:val="18"/>
                <w:szCs w:val="18"/>
              </w:rPr>
              <w:t>Caryophyllaceae</w:t>
            </w:r>
          </w:p>
        </w:tc>
        <w:tc>
          <w:tcPr>
            <w:tcW w:w="2693" w:type="dxa"/>
          </w:tcPr>
          <w:p w14:paraId="643482C7" w14:textId="77777777" w:rsidR="00C510EE" w:rsidRPr="00AA2EB1" w:rsidRDefault="00C510EE" w:rsidP="00AA2EB1">
            <w:pPr>
              <w:pStyle w:val="NoSpacing"/>
              <w:jc w:val="center"/>
              <w:cnfStyle w:val="000000100000" w:firstRow="0" w:lastRow="0" w:firstColumn="0" w:lastColumn="0" w:oddVBand="0" w:evenVBand="0" w:oddHBand="1" w:evenHBand="0" w:firstRowFirstColumn="0" w:firstRowLastColumn="0" w:lastRowFirstColumn="0" w:lastRowLastColumn="0"/>
              <w:rPr>
                <w:i/>
                <w:sz w:val="18"/>
                <w:szCs w:val="18"/>
              </w:rPr>
            </w:pPr>
            <w:r w:rsidRPr="00AA2EB1">
              <w:rPr>
                <w:i/>
                <w:sz w:val="18"/>
                <w:szCs w:val="18"/>
              </w:rPr>
              <w:t>Silene sendtneri</w:t>
            </w:r>
          </w:p>
          <w:p w14:paraId="4D89FEB5" w14:textId="77777777" w:rsidR="00C510EE" w:rsidRPr="00AA2EB1" w:rsidRDefault="00C510EE" w:rsidP="00AA2EB1">
            <w:pPr>
              <w:pStyle w:val="NoSpacing"/>
              <w:jc w:val="center"/>
              <w:cnfStyle w:val="000000100000" w:firstRow="0" w:lastRow="0" w:firstColumn="0" w:lastColumn="0" w:oddVBand="0" w:evenVBand="0" w:oddHBand="1" w:evenHBand="0" w:firstRowFirstColumn="0" w:firstRowLastColumn="0" w:lastRowFirstColumn="0" w:lastRowLastColumn="0"/>
              <w:rPr>
                <w:i/>
                <w:sz w:val="18"/>
                <w:szCs w:val="18"/>
              </w:rPr>
            </w:pPr>
          </w:p>
          <w:p w14:paraId="41FD4D9B" w14:textId="77777777" w:rsidR="00C510EE" w:rsidRPr="00AA2EB1" w:rsidRDefault="00C510EE" w:rsidP="00AA2EB1">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AA2EB1">
              <w:rPr>
                <w:sz w:val="18"/>
                <w:szCs w:val="18"/>
              </w:rPr>
              <w:t>Sedtner's bladder</w:t>
            </w:r>
          </w:p>
        </w:tc>
        <w:tc>
          <w:tcPr>
            <w:tcW w:w="1276" w:type="dxa"/>
          </w:tcPr>
          <w:p w14:paraId="2D9703B5" w14:textId="77777777" w:rsidR="00C510EE" w:rsidRPr="00AA2EB1" w:rsidRDefault="00C510EE" w:rsidP="00AA2EB1">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AA2EB1">
              <w:rPr>
                <w:sz w:val="18"/>
                <w:szCs w:val="18"/>
              </w:rPr>
              <w:t>-</w:t>
            </w:r>
          </w:p>
        </w:tc>
        <w:tc>
          <w:tcPr>
            <w:tcW w:w="1276" w:type="dxa"/>
          </w:tcPr>
          <w:p w14:paraId="15760CC6" w14:textId="77777777" w:rsidR="00C510EE" w:rsidRPr="00AA2EB1" w:rsidRDefault="00C510EE" w:rsidP="00AA2EB1">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AA2EB1">
              <w:rPr>
                <w:sz w:val="18"/>
                <w:szCs w:val="18"/>
              </w:rPr>
              <w:t>-</w:t>
            </w:r>
          </w:p>
        </w:tc>
        <w:tc>
          <w:tcPr>
            <w:tcW w:w="1134" w:type="dxa"/>
          </w:tcPr>
          <w:p w14:paraId="6CD4CF7C" w14:textId="77777777" w:rsidR="00C510EE" w:rsidRPr="00AA2EB1" w:rsidRDefault="00C510EE" w:rsidP="00AA2EB1">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AA2EB1">
              <w:rPr>
                <w:sz w:val="18"/>
                <w:szCs w:val="18"/>
              </w:rPr>
              <w:t>Yes</w:t>
            </w:r>
          </w:p>
        </w:tc>
        <w:tc>
          <w:tcPr>
            <w:tcW w:w="992" w:type="dxa"/>
          </w:tcPr>
          <w:p w14:paraId="3B28B3CB" w14:textId="77777777" w:rsidR="00C510EE" w:rsidRPr="00AA2EB1" w:rsidRDefault="00C510EE" w:rsidP="00AA2EB1">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AA2EB1">
              <w:rPr>
                <w:sz w:val="18"/>
                <w:szCs w:val="18"/>
              </w:rPr>
              <w:t>-</w:t>
            </w:r>
          </w:p>
        </w:tc>
        <w:tc>
          <w:tcPr>
            <w:tcW w:w="1134" w:type="dxa"/>
          </w:tcPr>
          <w:p w14:paraId="23865461" w14:textId="77777777" w:rsidR="00C510EE" w:rsidRPr="00AA2EB1" w:rsidRDefault="00C510EE" w:rsidP="00AA2EB1">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p>
        </w:tc>
      </w:tr>
    </w:tbl>
    <w:p w14:paraId="72447FB1" w14:textId="77777777" w:rsidR="00C510EE" w:rsidRPr="00AA2EB1" w:rsidRDefault="00C510EE" w:rsidP="00AA2EB1">
      <w:pPr>
        <w:spacing w:after="0" w:line="360" w:lineRule="auto"/>
        <w:jc w:val="both"/>
        <w:rPr>
          <w:rFonts w:cs="Times New Roman"/>
          <w:sz w:val="22"/>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9"/>
      </w:tblGrid>
      <w:tr w:rsidR="00C510EE" w:rsidRPr="00B93FDD" w14:paraId="5CB49C08" w14:textId="77777777" w:rsidTr="00775C5E">
        <w:trPr>
          <w:trHeight w:val="4131"/>
          <w:jc w:val="center"/>
        </w:trPr>
        <w:tc>
          <w:tcPr>
            <w:tcW w:w="4419" w:type="dxa"/>
          </w:tcPr>
          <w:p w14:paraId="48E38D68" w14:textId="77777777" w:rsidR="00C510EE" w:rsidRPr="00B93FDD" w:rsidRDefault="00C510EE" w:rsidP="00AA2EB1">
            <w:pPr>
              <w:pStyle w:val="ListParagraph"/>
              <w:spacing w:line="360" w:lineRule="auto"/>
              <w:ind w:left="0"/>
              <w:jc w:val="center"/>
              <w:rPr>
                <w:rFonts w:cs="Times New Roman"/>
                <w:sz w:val="22"/>
              </w:rPr>
            </w:pPr>
            <w:r w:rsidRPr="00B93FDD">
              <w:rPr>
                <w:rFonts w:cs="Times New Roman"/>
                <w:noProof/>
                <w:sz w:val="22"/>
              </w:rPr>
              <w:drawing>
                <wp:inline distT="0" distB="0" distL="0" distR="0" wp14:anchorId="28AC65F6" wp14:editId="56B78636">
                  <wp:extent cx="3004181" cy="2253218"/>
                  <wp:effectExtent l="0" t="5715" r="635" b="635"/>
                  <wp:docPr id="1100864148" name="Picture 1100864148" descr="A close-up of a white fl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864148" name="Picture 1100864148" descr="A close-up of a white flower&#10;&#10;Description automatically generated"/>
                          <pic:cNvPicPr/>
                        </pic:nvPicPr>
                        <pic:blipFill>
                          <a:blip r:embed="rId62" cstate="screen">
                            <a:extLst>
                              <a:ext uri="{28A0092B-C50C-407E-A947-70E740481C1C}">
                                <a14:useLocalDpi xmlns:a14="http://schemas.microsoft.com/office/drawing/2010/main"/>
                              </a:ext>
                            </a:extLst>
                          </a:blip>
                          <a:stretch>
                            <a:fillRect/>
                          </a:stretch>
                        </pic:blipFill>
                        <pic:spPr>
                          <a:xfrm rot="5400000">
                            <a:off x="0" y="0"/>
                            <a:ext cx="3015266" cy="2261532"/>
                          </a:xfrm>
                          <a:prstGeom prst="rect">
                            <a:avLst/>
                          </a:prstGeom>
                        </pic:spPr>
                      </pic:pic>
                    </a:graphicData>
                  </a:graphic>
                </wp:inline>
              </w:drawing>
            </w:r>
          </w:p>
        </w:tc>
      </w:tr>
      <w:tr w:rsidR="00C510EE" w:rsidRPr="00B93FDD" w14:paraId="0B95D716" w14:textId="77777777" w:rsidTr="00775C5E">
        <w:trPr>
          <w:trHeight w:val="152"/>
          <w:jc w:val="center"/>
        </w:trPr>
        <w:tc>
          <w:tcPr>
            <w:tcW w:w="4419" w:type="dxa"/>
          </w:tcPr>
          <w:p w14:paraId="17D2C32A" w14:textId="77777777" w:rsidR="00C510EE" w:rsidRPr="00B93FDD" w:rsidRDefault="00C510EE" w:rsidP="00AA2EB1">
            <w:pPr>
              <w:pStyle w:val="ListParagraph"/>
              <w:spacing w:line="360" w:lineRule="auto"/>
              <w:ind w:left="0"/>
              <w:jc w:val="center"/>
              <w:rPr>
                <w:rFonts w:cs="Times New Roman"/>
                <w:i/>
                <w:sz w:val="22"/>
              </w:rPr>
            </w:pPr>
            <w:r w:rsidRPr="00B93FDD">
              <w:rPr>
                <w:rFonts w:cs="Times New Roman"/>
                <w:i/>
                <w:sz w:val="22"/>
              </w:rPr>
              <w:t>Silene sendtneri</w:t>
            </w:r>
          </w:p>
        </w:tc>
      </w:tr>
    </w:tbl>
    <w:p w14:paraId="0E691CA5" w14:textId="77777777" w:rsidR="00C510EE" w:rsidRPr="00B93FDD" w:rsidRDefault="00C510EE" w:rsidP="00C510EE">
      <w:pPr>
        <w:pStyle w:val="ListParagraph"/>
        <w:spacing w:after="0" w:line="360" w:lineRule="auto"/>
        <w:jc w:val="both"/>
        <w:rPr>
          <w:rFonts w:cs="Times New Roman"/>
          <w:i/>
          <w:sz w:val="22"/>
        </w:rPr>
      </w:pPr>
    </w:p>
    <w:p w14:paraId="717C9B83" w14:textId="77777777" w:rsidR="00C510EE" w:rsidRPr="00B93FDD" w:rsidRDefault="00C510EE" w:rsidP="00C510EE">
      <w:pPr>
        <w:spacing w:after="0" w:line="360" w:lineRule="auto"/>
        <w:jc w:val="both"/>
        <w:rPr>
          <w:rFonts w:cs="Times New Roman"/>
          <w:b/>
          <w:sz w:val="22"/>
        </w:rPr>
      </w:pPr>
    </w:p>
    <w:p w14:paraId="3907581C" w14:textId="3F5C94FB" w:rsidR="00C510EE" w:rsidRDefault="00C510EE" w:rsidP="00C510EE">
      <w:pPr>
        <w:spacing w:after="0" w:line="360" w:lineRule="auto"/>
        <w:jc w:val="both"/>
        <w:rPr>
          <w:rFonts w:cs="Times New Roman"/>
          <w:b/>
          <w:color w:val="1E5155" w:themeColor="text2"/>
          <w:sz w:val="22"/>
        </w:rPr>
      </w:pPr>
      <w:r w:rsidRPr="00AA2EB1">
        <w:rPr>
          <w:rFonts w:cs="Times New Roman"/>
          <w:b/>
          <w:color w:val="1E5155" w:themeColor="text2"/>
          <w:sz w:val="22"/>
        </w:rPr>
        <w:t xml:space="preserve">Distribution of endemic plant </w:t>
      </w:r>
    </w:p>
    <w:p w14:paraId="7EA24B1E" w14:textId="77777777" w:rsidR="00AA2EB1" w:rsidRPr="00AA2EB1" w:rsidRDefault="00AA2EB1" w:rsidP="00C510EE">
      <w:pPr>
        <w:spacing w:after="0" w:line="360" w:lineRule="auto"/>
        <w:jc w:val="both"/>
        <w:rPr>
          <w:rFonts w:cs="Times New Roman"/>
          <w:b/>
          <w:color w:val="1E5155" w:themeColor="text2"/>
          <w:sz w:val="22"/>
        </w:rPr>
      </w:pPr>
    </w:p>
    <w:p w14:paraId="69CBFE2A" w14:textId="77777777" w:rsidR="00C510EE" w:rsidRPr="00B93FDD" w:rsidRDefault="00C510EE" w:rsidP="00C510EE">
      <w:pPr>
        <w:spacing w:after="0" w:line="360" w:lineRule="auto"/>
        <w:jc w:val="both"/>
        <w:rPr>
          <w:rFonts w:cs="Times New Roman"/>
          <w:sz w:val="22"/>
        </w:rPr>
      </w:pPr>
      <w:r w:rsidRPr="00B93FDD">
        <w:rPr>
          <w:rFonts w:cs="Times New Roman"/>
          <w:b/>
          <w:i/>
          <w:sz w:val="22"/>
        </w:rPr>
        <w:t>Silene sendtneri</w:t>
      </w:r>
      <w:r w:rsidRPr="00B93FDD">
        <w:rPr>
          <w:rFonts w:cs="Times New Roman"/>
          <w:sz w:val="22"/>
        </w:rPr>
        <w:t xml:space="preserve"> Boiss.</w:t>
      </w:r>
    </w:p>
    <w:p w14:paraId="51E282D9" w14:textId="77777777" w:rsidR="00C510EE" w:rsidRPr="00B93FDD" w:rsidRDefault="00C510EE" w:rsidP="00C510EE">
      <w:pPr>
        <w:spacing w:after="0" w:line="360" w:lineRule="auto"/>
        <w:jc w:val="both"/>
        <w:rPr>
          <w:rFonts w:cs="Times New Roman"/>
          <w:sz w:val="22"/>
        </w:rPr>
      </w:pPr>
      <w:r w:rsidRPr="00B93FDD">
        <w:rPr>
          <w:rFonts w:cs="Times New Roman"/>
          <w:sz w:val="22"/>
        </w:rPr>
        <w:t xml:space="preserve">Distribution on the route of the road: </w:t>
      </w:r>
    </w:p>
    <w:p w14:paraId="79C2A6C1" w14:textId="77777777" w:rsidR="00C510EE" w:rsidRPr="00B93FDD" w:rsidRDefault="00C510EE" w:rsidP="00C510EE">
      <w:pPr>
        <w:spacing w:after="0" w:line="360" w:lineRule="auto"/>
        <w:jc w:val="both"/>
        <w:rPr>
          <w:rFonts w:eastAsia="Calibri" w:cs="Times New Roman"/>
          <w:sz w:val="22"/>
        </w:rPr>
      </w:pPr>
      <w:r w:rsidRPr="00B93FDD">
        <w:rPr>
          <w:rFonts w:eastAsia="Calibri" w:cs="Times New Roman"/>
          <w:sz w:val="22"/>
        </w:rPr>
        <w:t>42°44.834’N 19°40.372’E (Trešnjevik)</w:t>
      </w:r>
    </w:p>
    <w:p w14:paraId="5A5F2B84" w14:textId="3328AC32" w:rsidR="00C510EE" w:rsidRPr="00B93FDD" w:rsidRDefault="00C510EE" w:rsidP="00C510EE">
      <w:pPr>
        <w:spacing w:after="0" w:line="360" w:lineRule="auto"/>
        <w:jc w:val="both"/>
        <w:rPr>
          <w:rFonts w:cs="Times New Roman"/>
          <w:sz w:val="22"/>
        </w:rPr>
      </w:pPr>
      <w:r w:rsidRPr="00B93FDD">
        <w:rPr>
          <w:rFonts w:eastAsia="Calibri" w:cs="Times New Roman"/>
          <w:sz w:val="22"/>
        </w:rPr>
        <w:t>42°44.411’N 19°41.544’E (Trešnjevik)</w:t>
      </w:r>
    </w:p>
    <w:p w14:paraId="19CB2446" w14:textId="3A62BC07" w:rsidR="00C510EE" w:rsidRPr="00AA2EB1" w:rsidRDefault="00C510EE" w:rsidP="00C510EE">
      <w:pPr>
        <w:spacing w:after="0" w:line="360" w:lineRule="auto"/>
        <w:jc w:val="both"/>
        <w:rPr>
          <w:rFonts w:cs="Times New Roman"/>
          <w:sz w:val="22"/>
        </w:rPr>
      </w:pPr>
      <w:r w:rsidRPr="00B93FDD">
        <w:rPr>
          <w:rFonts w:cs="Times New Roman"/>
          <w:sz w:val="22"/>
        </w:rPr>
        <w:t xml:space="preserve">Global range: Al Bu CG Ct Gr Mk </w:t>
      </w:r>
    </w:p>
    <w:p w14:paraId="213B5F0F" w14:textId="77777777" w:rsidR="00C510EE" w:rsidRPr="00B93FDD" w:rsidRDefault="00C510EE" w:rsidP="00C510EE">
      <w:pPr>
        <w:spacing w:after="0" w:line="360" w:lineRule="auto"/>
        <w:jc w:val="both"/>
        <w:rPr>
          <w:rFonts w:cs="Times New Roman"/>
          <w:sz w:val="22"/>
        </w:rPr>
      </w:pPr>
      <w:r w:rsidRPr="00B93FDD">
        <w:rPr>
          <w:rFonts w:cs="Times New Roman"/>
          <w:b/>
          <w:sz w:val="22"/>
        </w:rPr>
        <w:t xml:space="preserve">Interpreter of distribution abbreviations: </w:t>
      </w:r>
      <w:r w:rsidRPr="00B93FDD">
        <w:rPr>
          <w:rFonts w:cs="Times New Roman"/>
          <w:sz w:val="22"/>
        </w:rPr>
        <w:t>(Al-Abania; Bu-Bulgaria; CG-Montenegro; Ct-Croatia; Gr-Greece; Mk-North Macedonia)</w:t>
      </w:r>
    </w:p>
    <w:p w14:paraId="7DBA7CD1" w14:textId="77777777" w:rsidR="00C510EE" w:rsidRPr="00B93FDD" w:rsidRDefault="00C510EE" w:rsidP="00C510EE">
      <w:pPr>
        <w:spacing w:after="0" w:line="360" w:lineRule="auto"/>
        <w:jc w:val="both"/>
        <w:rPr>
          <w:rFonts w:cs="Times New Roman"/>
          <w:sz w:val="22"/>
        </w:rPr>
      </w:pPr>
    </w:p>
    <w:p w14:paraId="76534ADE" w14:textId="77777777" w:rsidR="00C510EE" w:rsidRPr="00B93FDD" w:rsidRDefault="00C510EE" w:rsidP="00C510EE">
      <w:pPr>
        <w:spacing w:after="0" w:line="360" w:lineRule="auto"/>
        <w:jc w:val="both"/>
        <w:rPr>
          <w:rFonts w:cs="Times New Roman"/>
          <w:sz w:val="22"/>
        </w:rPr>
      </w:pPr>
    </w:p>
    <w:p w14:paraId="74BC43B2" w14:textId="77777777" w:rsidR="00C510EE" w:rsidRDefault="00C510EE" w:rsidP="00AA2EB1">
      <w:pPr>
        <w:spacing w:after="0" w:line="360" w:lineRule="auto"/>
        <w:jc w:val="both"/>
        <w:rPr>
          <w:rFonts w:cs="Times New Roman"/>
          <w:b/>
          <w:color w:val="1E5155" w:themeColor="text2"/>
          <w:sz w:val="22"/>
        </w:rPr>
      </w:pPr>
      <w:bookmarkStart w:id="3" w:name="_Hlk181865886"/>
      <w:r w:rsidRPr="00AA2EB1">
        <w:rPr>
          <w:rFonts w:cs="Times New Roman"/>
          <w:b/>
          <w:color w:val="1E5155" w:themeColor="text2"/>
          <w:sz w:val="22"/>
        </w:rPr>
        <w:t xml:space="preserve">Invasive alien plant species </w:t>
      </w:r>
      <w:bookmarkEnd w:id="3"/>
      <w:r w:rsidRPr="00AA2EB1">
        <w:rPr>
          <w:rFonts w:cs="Times New Roman"/>
          <w:b/>
          <w:color w:val="1E5155" w:themeColor="text2"/>
          <w:sz w:val="22"/>
        </w:rPr>
        <w:t>with distribution</w:t>
      </w:r>
    </w:p>
    <w:p w14:paraId="7C9FC207" w14:textId="77777777" w:rsidR="00AA2EB1" w:rsidRPr="00AA2EB1" w:rsidRDefault="00AA2EB1" w:rsidP="00AA2EB1">
      <w:pPr>
        <w:spacing w:after="0" w:line="360" w:lineRule="auto"/>
        <w:jc w:val="both"/>
        <w:rPr>
          <w:rFonts w:cs="Times New Roman"/>
          <w:b/>
          <w:color w:val="1E5155" w:themeColor="text2"/>
          <w:sz w:val="22"/>
        </w:rPr>
      </w:pPr>
    </w:p>
    <w:p w14:paraId="703AA96F" w14:textId="17E3736B" w:rsidR="00AA2EB1" w:rsidRPr="00AA2EB1" w:rsidRDefault="00AA2EB1" w:rsidP="00AA2EB1">
      <w:pPr>
        <w:spacing w:after="0" w:line="360" w:lineRule="auto"/>
        <w:jc w:val="both"/>
        <w:rPr>
          <w:rFonts w:cs="Times New Roman"/>
          <w:sz w:val="22"/>
        </w:rPr>
      </w:pPr>
      <w:r w:rsidRPr="00AA2EB1">
        <w:rPr>
          <w:rFonts w:cs="Times New Roman"/>
          <w:sz w:val="22"/>
        </w:rPr>
        <w:t>Along the modified highway route from Mateševo to Andrijevica (Trešnjevik–Andrijevica section), the presence of five invasive plant species was confirmed: Robinia pseudoacacia, Reynoutria japonica, Erigeron canadensis, Helianthus tuberosus, and Ailanthus altissima.</w:t>
      </w:r>
    </w:p>
    <w:p w14:paraId="5B749DDD" w14:textId="0BCF8081" w:rsidR="00AA2EB1" w:rsidRPr="00AA2EB1" w:rsidRDefault="00AA2EB1" w:rsidP="00AA2EB1">
      <w:pPr>
        <w:spacing w:after="0" w:line="360" w:lineRule="auto"/>
        <w:jc w:val="both"/>
        <w:rPr>
          <w:rFonts w:cs="Times New Roman"/>
          <w:sz w:val="22"/>
        </w:rPr>
      </w:pPr>
      <w:r w:rsidRPr="00AA2EB1">
        <w:rPr>
          <w:rFonts w:cs="Times New Roman"/>
          <w:sz w:val="22"/>
        </w:rPr>
        <w:t>The species R. pseudoacacia and R. japonica were identified at multiple localities, while E. canadensis and H. tuberosus were found only at a single location along the Lim River. Three specimens of Ailanthus altissima (Tree of Heaven) were recorded in the village of Kralje.</w:t>
      </w:r>
    </w:p>
    <w:p w14:paraId="4D467360" w14:textId="23D91B20" w:rsidR="00C510EE" w:rsidRDefault="00AA2EB1" w:rsidP="00AA2EB1">
      <w:pPr>
        <w:spacing w:after="0" w:line="360" w:lineRule="auto"/>
        <w:jc w:val="both"/>
        <w:rPr>
          <w:rFonts w:cs="Times New Roman"/>
          <w:sz w:val="22"/>
        </w:rPr>
      </w:pPr>
      <w:r w:rsidRPr="00AA2EB1">
        <w:rPr>
          <w:rFonts w:cs="Times New Roman"/>
          <w:sz w:val="22"/>
        </w:rPr>
        <w:t>Below is an overview of the distribution of these species, including the coordinates of their locations and the areas they occupy.</w:t>
      </w:r>
    </w:p>
    <w:p w14:paraId="2DAEAAE9" w14:textId="77777777" w:rsidR="00AA2EB1" w:rsidRPr="00B93FDD" w:rsidRDefault="00AA2EB1" w:rsidP="00AA2EB1">
      <w:pPr>
        <w:spacing w:after="0" w:line="360" w:lineRule="auto"/>
        <w:jc w:val="both"/>
        <w:rPr>
          <w:rFonts w:cs="Times New Roman"/>
          <w:sz w:val="22"/>
        </w:rPr>
      </w:pPr>
    </w:p>
    <w:p w14:paraId="22C518FF" w14:textId="77777777" w:rsidR="00C510EE" w:rsidRPr="00B93FDD" w:rsidRDefault="00C510EE" w:rsidP="00C510EE">
      <w:pPr>
        <w:spacing w:after="0" w:line="360" w:lineRule="auto"/>
        <w:jc w:val="both"/>
        <w:rPr>
          <w:rFonts w:cs="Times New Roman"/>
          <w:sz w:val="22"/>
        </w:rPr>
      </w:pPr>
      <w:r w:rsidRPr="00B93FDD">
        <w:rPr>
          <w:rFonts w:cs="Times New Roman"/>
          <w:b/>
          <w:i/>
          <w:sz w:val="22"/>
        </w:rPr>
        <w:t>Robinia pseudaccacia</w:t>
      </w:r>
      <w:r w:rsidRPr="00B93FDD">
        <w:rPr>
          <w:rFonts w:cs="Times New Roman"/>
          <w:sz w:val="22"/>
        </w:rPr>
        <w:t xml:space="preserve"> L. (eng.: Black locust tree)</w:t>
      </w:r>
    </w:p>
    <w:p w14:paraId="7E5CB06C" w14:textId="77777777" w:rsidR="00C510EE" w:rsidRPr="00B93FDD" w:rsidRDefault="00C510EE" w:rsidP="00C510EE">
      <w:pPr>
        <w:spacing w:after="0" w:line="360" w:lineRule="auto"/>
        <w:jc w:val="both"/>
        <w:rPr>
          <w:rFonts w:cs="Times New Roman"/>
          <w:sz w:val="22"/>
        </w:rPr>
      </w:pPr>
    </w:p>
    <w:p w14:paraId="44E90B81" w14:textId="77777777" w:rsidR="00C510EE" w:rsidRPr="00B93FDD" w:rsidRDefault="00C510EE" w:rsidP="00C510EE">
      <w:pPr>
        <w:spacing w:after="0" w:line="360" w:lineRule="auto"/>
        <w:jc w:val="both"/>
        <w:rPr>
          <w:rFonts w:cs="Times New Roman"/>
          <w:sz w:val="22"/>
        </w:rPr>
      </w:pPr>
      <w:r w:rsidRPr="00B93FDD">
        <w:rPr>
          <w:rFonts w:eastAsia="Calibri" w:cs="Times New Roman"/>
          <w:sz w:val="22"/>
        </w:rPr>
        <w:t>42°44.215’N 19°45.040’E</w:t>
      </w:r>
      <w:r w:rsidRPr="00B93FDD">
        <w:rPr>
          <w:rFonts w:cs="Times New Roman"/>
          <w:sz w:val="22"/>
        </w:rPr>
        <w:t xml:space="preserve">, alt. 1107 m  </w:t>
      </w:r>
    </w:p>
    <w:p w14:paraId="1C7CC4C5" w14:textId="20DF6CA3" w:rsidR="00C510EE" w:rsidRDefault="00C510EE" w:rsidP="00C510EE">
      <w:pPr>
        <w:spacing w:after="0" w:line="360" w:lineRule="auto"/>
        <w:jc w:val="both"/>
        <w:rPr>
          <w:rFonts w:cs="Times New Roman"/>
          <w:sz w:val="22"/>
          <w:vertAlign w:val="superscript"/>
        </w:rPr>
      </w:pPr>
      <w:r w:rsidRPr="00B93FDD">
        <w:rPr>
          <w:rFonts w:cs="Times New Roman"/>
          <w:sz w:val="22"/>
        </w:rPr>
        <w:t>Kralje - on both sides of the road at the edge of a beech and spruce forest, surface: cca 3 m</w:t>
      </w:r>
      <w:r w:rsidRPr="00B93FDD">
        <w:rPr>
          <w:rFonts w:cs="Times New Roman"/>
          <w:sz w:val="22"/>
          <w:vertAlign w:val="superscript"/>
        </w:rPr>
        <w:t>2</w:t>
      </w:r>
    </w:p>
    <w:p w14:paraId="24014829" w14:textId="77777777" w:rsidR="00AA2EB1" w:rsidRDefault="00AA2EB1" w:rsidP="00C510EE">
      <w:pPr>
        <w:spacing w:after="0" w:line="360" w:lineRule="auto"/>
        <w:jc w:val="both"/>
        <w:rPr>
          <w:rFonts w:cs="Times New Roman"/>
          <w:sz w:val="22"/>
          <w:vertAlign w:val="superscript"/>
        </w:rPr>
      </w:pPr>
    </w:p>
    <w:p w14:paraId="2E6BF452" w14:textId="77777777" w:rsidR="00AA2EB1" w:rsidRDefault="00AA2EB1" w:rsidP="00C510EE">
      <w:pPr>
        <w:spacing w:after="0" w:line="360" w:lineRule="auto"/>
        <w:jc w:val="both"/>
        <w:rPr>
          <w:rFonts w:cs="Times New Roman"/>
          <w:sz w:val="22"/>
          <w:vertAlign w:val="superscript"/>
        </w:rPr>
      </w:pPr>
    </w:p>
    <w:p w14:paraId="7ACA563D" w14:textId="77777777" w:rsidR="00AA2EB1" w:rsidRPr="00B93FDD" w:rsidRDefault="00AA2EB1" w:rsidP="00C510EE">
      <w:pPr>
        <w:spacing w:after="0" w:line="360" w:lineRule="auto"/>
        <w:jc w:val="both"/>
        <w:rPr>
          <w:rFonts w:cs="Times New Roman"/>
          <w:sz w:val="22"/>
        </w:rPr>
      </w:pPr>
    </w:p>
    <w:p w14:paraId="7479912F" w14:textId="4E60F511" w:rsidR="00C510EE" w:rsidRPr="00B93FDD" w:rsidRDefault="00C510EE" w:rsidP="00C510EE">
      <w:pPr>
        <w:spacing w:after="0" w:line="360" w:lineRule="auto"/>
        <w:jc w:val="both"/>
        <w:rPr>
          <w:rFonts w:cs="Times New Roman"/>
          <w:sz w:val="22"/>
        </w:rPr>
      </w:pPr>
      <w:r w:rsidRPr="00B93FDD">
        <w:rPr>
          <w:rFonts w:eastAsia="Calibri" w:cs="Times New Roman"/>
          <w:sz w:val="22"/>
        </w:rPr>
        <w:t>42°44.215’N 19°45.040’E</w:t>
      </w:r>
      <w:r w:rsidR="00AA2EB1">
        <w:rPr>
          <w:rFonts w:cs="Times New Roman"/>
          <w:sz w:val="22"/>
        </w:rPr>
        <w:t xml:space="preserve"> </w:t>
      </w:r>
      <w:r w:rsidRPr="00B93FDD">
        <w:rPr>
          <w:rFonts w:cs="Times New Roman"/>
          <w:sz w:val="22"/>
        </w:rPr>
        <w:t xml:space="preserve">42.44286N 19.46769E, alt. 770 m Andrijevica, along the river Kraštica, in the community with the dominance of </w:t>
      </w:r>
      <w:r w:rsidRPr="00B93FDD">
        <w:rPr>
          <w:rFonts w:cs="Times New Roman"/>
          <w:i/>
          <w:sz w:val="22"/>
        </w:rPr>
        <w:t xml:space="preserve">Salix eleagnos, S. purpurea. S. viminalis, S. amplexicaulis </w:t>
      </w:r>
      <w:r w:rsidRPr="00B93FDD">
        <w:rPr>
          <w:rFonts w:cs="Times New Roman"/>
          <w:sz w:val="22"/>
        </w:rPr>
        <w:t xml:space="preserve">and </w:t>
      </w:r>
      <w:r w:rsidRPr="00B93FDD">
        <w:rPr>
          <w:rFonts w:cs="Times New Roman"/>
          <w:i/>
          <w:sz w:val="22"/>
        </w:rPr>
        <w:t>Rubus ulmifolius</w:t>
      </w:r>
      <w:r w:rsidRPr="00B93FDD">
        <w:rPr>
          <w:rFonts w:cs="Times New Roman"/>
          <w:sz w:val="22"/>
          <w:lang w:val="sr-Latn-ME"/>
        </w:rPr>
        <w:t>;</w:t>
      </w:r>
      <w:r w:rsidRPr="00B93FDD">
        <w:rPr>
          <w:rFonts w:cs="Times New Roman"/>
          <w:sz w:val="22"/>
        </w:rPr>
        <w:t xml:space="preserve"> surface: cca 25 m</w:t>
      </w:r>
      <w:r w:rsidRPr="00B93FDD">
        <w:rPr>
          <w:rFonts w:cs="Times New Roman"/>
          <w:sz w:val="22"/>
          <w:vertAlign w:val="superscript"/>
        </w:rPr>
        <w:t>2</w:t>
      </w:r>
    </w:p>
    <w:p w14:paraId="76C3A218" w14:textId="77777777" w:rsidR="00C510EE" w:rsidRPr="00B93FDD" w:rsidRDefault="00C510EE" w:rsidP="00C510EE">
      <w:pPr>
        <w:spacing w:after="0" w:line="360" w:lineRule="auto"/>
        <w:jc w:val="both"/>
        <w:rPr>
          <w:rFonts w:cs="Times New Roman"/>
          <w:sz w:val="22"/>
        </w:rPr>
      </w:pPr>
    </w:p>
    <w:p w14:paraId="4A2E73D2" w14:textId="77777777" w:rsidR="00C510EE" w:rsidRPr="00B93FDD" w:rsidRDefault="00C510EE" w:rsidP="00C510EE">
      <w:pPr>
        <w:spacing w:after="0" w:line="360" w:lineRule="auto"/>
        <w:jc w:val="both"/>
        <w:rPr>
          <w:rFonts w:cs="Times New Roman"/>
          <w:sz w:val="22"/>
        </w:rPr>
      </w:pPr>
      <w:r w:rsidRPr="00B93FDD">
        <w:rPr>
          <w:rFonts w:cs="Times New Roman"/>
          <w:sz w:val="22"/>
        </w:rPr>
        <w:t xml:space="preserve">42.45138N 19.47437E, alt. 776 m  </w:t>
      </w:r>
    </w:p>
    <w:p w14:paraId="731E17ED" w14:textId="77777777" w:rsidR="00C510EE" w:rsidRPr="00B93FDD" w:rsidRDefault="00C510EE" w:rsidP="00C510EE">
      <w:pPr>
        <w:spacing w:after="0" w:line="360" w:lineRule="auto"/>
        <w:jc w:val="both"/>
        <w:rPr>
          <w:rFonts w:cs="Times New Roman"/>
          <w:sz w:val="22"/>
        </w:rPr>
      </w:pPr>
      <w:r w:rsidRPr="00B93FDD">
        <w:rPr>
          <w:rFonts w:cs="Times New Roman"/>
          <w:sz w:val="22"/>
        </w:rPr>
        <w:t xml:space="preserve">Andrijevica, in the forest zone with </w:t>
      </w:r>
      <w:r w:rsidRPr="00B93FDD">
        <w:rPr>
          <w:rFonts w:cs="Times New Roman"/>
          <w:i/>
          <w:sz w:val="22"/>
        </w:rPr>
        <w:t>Quercus cerris</w:t>
      </w:r>
      <w:r w:rsidRPr="00B93FDD">
        <w:rPr>
          <w:rFonts w:cs="Times New Roman"/>
          <w:sz w:val="22"/>
        </w:rPr>
        <w:t xml:space="preserve"> and </w:t>
      </w:r>
      <w:r w:rsidRPr="00B93FDD">
        <w:rPr>
          <w:rFonts w:cs="Times New Roman"/>
          <w:i/>
          <w:sz w:val="22"/>
        </w:rPr>
        <w:t>Juglans regia, Pyrus communis, Prunus cerasifera</w:t>
      </w:r>
      <w:r w:rsidRPr="00B93FDD">
        <w:rPr>
          <w:rFonts w:cs="Times New Roman"/>
          <w:sz w:val="22"/>
        </w:rPr>
        <w:t>, surface: cca 150 m</w:t>
      </w:r>
      <w:r w:rsidRPr="00B93FDD">
        <w:rPr>
          <w:rFonts w:cs="Times New Roman"/>
          <w:sz w:val="22"/>
          <w:vertAlign w:val="superscript"/>
        </w:rPr>
        <w:t>2</w:t>
      </w:r>
    </w:p>
    <w:p w14:paraId="6488DABA" w14:textId="77777777" w:rsidR="00C510EE" w:rsidRPr="00B93FDD" w:rsidRDefault="00C510EE" w:rsidP="00C510EE">
      <w:pPr>
        <w:spacing w:after="0" w:line="360" w:lineRule="auto"/>
        <w:jc w:val="both"/>
        <w:rPr>
          <w:rFonts w:cs="Times New Roman"/>
          <w:sz w:val="22"/>
        </w:rPr>
      </w:pPr>
    </w:p>
    <w:p w14:paraId="713C06AE" w14:textId="77777777" w:rsidR="00C510EE" w:rsidRPr="00B93FDD" w:rsidRDefault="00C510EE" w:rsidP="00C510EE">
      <w:pPr>
        <w:spacing w:after="0" w:line="360" w:lineRule="auto"/>
        <w:jc w:val="both"/>
        <w:rPr>
          <w:rFonts w:cs="Times New Roman"/>
          <w:sz w:val="22"/>
        </w:rPr>
      </w:pPr>
      <w:r w:rsidRPr="00B93FDD">
        <w:rPr>
          <w:rFonts w:eastAsia="Calibri" w:cs="Times New Roman"/>
          <w:sz w:val="22"/>
        </w:rPr>
        <w:t>42°45.181’N 19°47.487’E</w:t>
      </w:r>
      <w:r w:rsidRPr="00B93FDD">
        <w:rPr>
          <w:rFonts w:cs="Times New Roman"/>
          <w:sz w:val="22"/>
        </w:rPr>
        <w:t xml:space="preserve">, alt. 770 m  </w:t>
      </w:r>
    </w:p>
    <w:p w14:paraId="26D93DBE" w14:textId="77777777" w:rsidR="00C510EE" w:rsidRPr="00B93FDD" w:rsidRDefault="00C510EE" w:rsidP="00C510EE">
      <w:pPr>
        <w:spacing w:after="0" w:line="360" w:lineRule="auto"/>
        <w:jc w:val="both"/>
        <w:rPr>
          <w:rFonts w:cs="Times New Roman"/>
          <w:sz w:val="22"/>
        </w:rPr>
      </w:pPr>
      <w:r w:rsidRPr="00B93FDD">
        <w:rPr>
          <w:rFonts w:cs="Times New Roman"/>
          <w:sz w:val="22"/>
        </w:rPr>
        <w:t xml:space="preserve">Andrijevica - Sitna Luka locality, above the river Lim, in the forest zone with </w:t>
      </w:r>
      <w:r w:rsidRPr="00B93FDD">
        <w:rPr>
          <w:rFonts w:cs="Times New Roman"/>
          <w:i/>
          <w:sz w:val="22"/>
        </w:rPr>
        <w:t>Quercus cerris</w:t>
      </w:r>
      <w:r w:rsidRPr="00B93FDD">
        <w:rPr>
          <w:rFonts w:cs="Times New Roman"/>
          <w:sz w:val="22"/>
        </w:rPr>
        <w:t xml:space="preserve">, wet habitats with codominant presence of the following plant species appear at the above coordinates: </w:t>
      </w:r>
      <w:r w:rsidRPr="00B93FDD">
        <w:rPr>
          <w:rFonts w:cs="Times New Roman"/>
          <w:i/>
          <w:sz w:val="22"/>
        </w:rPr>
        <w:t>Robinia pseudaccacia, Alnus incana, Populus nigra, Salix alba, S. amplexicaulis, S. viminalis, Malus domestica, Prunus cerasifera, Ligustrum vulgare, Fraxinus excelsior, Corylus avellana</w:t>
      </w:r>
      <w:r w:rsidRPr="00B93FDD">
        <w:rPr>
          <w:rFonts w:cs="Times New Roman"/>
          <w:sz w:val="22"/>
        </w:rPr>
        <w:t xml:space="preserve"> etc</w:t>
      </w:r>
    </w:p>
    <w:p w14:paraId="772277AA" w14:textId="77777777" w:rsidR="00C510EE" w:rsidRPr="00B93FDD" w:rsidRDefault="00C510EE" w:rsidP="00C510EE">
      <w:pPr>
        <w:spacing w:after="0" w:line="360" w:lineRule="auto"/>
        <w:jc w:val="both"/>
        <w:rPr>
          <w:rFonts w:cs="Times New Roman"/>
          <w:sz w:val="22"/>
        </w:rPr>
      </w:pPr>
    </w:p>
    <w:p w14:paraId="0055A634" w14:textId="77777777" w:rsidR="00C510EE" w:rsidRPr="00B93FDD" w:rsidRDefault="00C510EE" w:rsidP="00C510EE">
      <w:pPr>
        <w:spacing w:after="0" w:line="360" w:lineRule="auto"/>
        <w:jc w:val="both"/>
        <w:rPr>
          <w:rFonts w:cs="Times New Roman"/>
          <w:sz w:val="22"/>
        </w:rPr>
      </w:pPr>
    </w:p>
    <w:p w14:paraId="70D5CCAA" w14:textId="77777777" w:rsidR="00C510EE" w:rsidRPr="00B93FDD" w:rsidRDefault="00C510EE" w:rsidP="00C510EE">
      <w:pPr>
        <w:spacing w:after="0" w:line="360" w:lineRule="auto"/>
        <w:jc w:val="both"/>
        <w:rPr>
          <w:rFonts w:cs="Times New Roman"/>
          <w:sz w:val="22"/>
        </w:rPr>
      </w:pPr>
      <w:r w:rsidRPr="00B93FDD">
        <w:rPr>
          <w:rFonts w:cs="Times New Roman"/>
          <w:b/>
          <w:i/>
          <w:sz w:val="22"/>
        </w:rPr>
        <w:t>Reynoutria japonica</w:t>
      </w:r>
      <w:r w:rsidRPr="00B93FDD">
        <w:rPr>
          <w:rFonts w:cs="Times New Roman"/>
          <w:sz w:val="22"/>
        </w:rPr>
        <w:t xml:space="preserve"> Houtt. (eng.: </w:t>
      </w:r>
      <w:r w:rsidRPr="00B93FDD">
        <w:rPr>
          <w:rFonts w:cs="Arial"/>
          <w:bCs/>
          <w:sz w:val="22"/>
          <w:shd w:val="clear" w:color="auto" w:fill="FFFFFF"/>
        </w:rPr>
        <w:t>Japanese knotweed)</w:t>
      </w:r>
    </w:p>
    <w:p w14:paraId="5519834E" w14:textId="77777777" w:rsidR="00C510EE" w:rsidRPr="00B93FDD" w:rsidRDefault="00C510EE" w:rsidP="00C510EE">
      <w:pPr>
        <w:spacing w:after="0" w:line="360" w:lineRule="auto"/>
        <w:jc w:val="both"/>
        <w:rPr>
          <w:rFonts w:cs="Times New Roman"/>
          <w:sz w:val="22"/>
        </w:rPr>
      </w:pPr>
    </w:p>
    <w:p w14:paraId="4ECF1EA0" w14:textId="77777777" w:rsidR="00C510EE" w:rsidRPr="00B93FDD" w:rsidRDefault="00C510EE" w:rsidP="00C510EE">
      <w:pPr>
        <w:spacing w:after="0" w:line="360" w:lineRule="auto"/>
        <w:jc w:val="both"/>
        <w:rPr>
          <w:rFonts w:cs="Times New Roman"/>
          <w:sz w:val="22"/>
        </w:rPr>
      </w:pPr>
      <w:r w:rsidRPr="00B93FDD">
        <w:rPr>
          <w:rFonts w:eastAsia="Calibri" w:cs="Times New Roman"/>
          <w:sz w:val="22"/>
        </w:rPr>
        <w:t>42°44.999’N 19°42.008’E</w:t>
      </w:r>
      <w:r w:rsidRPr="00B93FDD">
        <w:rPr>
          <w:rFonts w:cs="Times New Roman"/>
          <w:sz w:val="22"/>
        </w:rPr>
        <w:t xml:space="preserve">, alt. 1135 m  </w:t>
      </w:r>
    </w:p>
    <w:p w14:paraId="7AD6D16A" w14:textId="77777777" w:rsidR="00C510EE" w:rsidRPr="00B93FDD" w:rsidRDefault="00C510EE" w:rsidP="00C510EE">
      <w:pPr>
        <w:spacing w:after="0" w:line="360" w:lineRule="auto"/>
        <w:jc w:val="both"/>
        <w:rPr>
          <w:rFonts w:cs="Times New Roman"/>
          <w:sz w:val="22"/>
        </w:rPr>
      </w:pPr>
      <w:r w:rsidRPr="00B93FDD">
        <w:rPr>
          <w:rFonts w:cs="Times New Roman"/>
          <w:sz w:val="22"/>
        </w:rPr>
        <w:t>Below Trešnjevik - towards Andrijevica, on both sides of the roadat the edge of a beech forest, surface: cca 25 m</w:t>
      </w:r>
      <w:r w:rsidRPr="00B93FDD">
        <w:rPr>
          <w:rFonts w:cs="Times New Roman"/>
          <w:sz w:val="22"/>
          <w:vertAlign w:val="superscript"/>
        </w:rPr>
        <w:t>2</w:t>
      </w:r>
    </w:p>
    <w:p w14:paraId="1E2CC1ED" w14:textId="77777777" w:rsidR="00C510EE" w:rsidRPr="00B93FDD" w:rsidRDefault="00C510EE" w:rsidP="00C510EE">
      <w:pPr>
        <w:spacing w:after="0" w:line="360" w:lineRule="auto"/>
        <w:jc w:val="both"/>
        <w:rPr>
          <w:rFonts w:cs="Times New Roman"/>
          <w:sz w:val="22"/>
        </w:rPr>
      </w:pPr>
    </w:p>
    <w:p w14:paraId="361862A9" w14:textId="77777777" w:rsidR="00C510EE" w:rsidRPr="00B93FDD" w:rsidRDefault="00C510EE" w:rsidP="00C510EE">
      <w:pPr>
        <w:spacing w:after="0" w:line="360" w:lineRule="auto"/>
        <w:jc w:val="both"/>
        <w:rPr>
          <w:rFonts w:cs="Times New Roman"/>
          <w:sz w:val="22"/>
        </w:rPr>
      </w:pPr>
      <w:r w:rsidRPr="00B93FDD">
        <w:rPr>
          <w:rFonts w:eastAsia="Calibri" w:cs="Times New Roman"/>
          <w:sz w:val="22"/>
        </w:rPr>
        <w:t>42°44.970’N 19°42.285’E</w:t>
      </w:r>
      <w:r w:rsidRPr="00B93FDD">
        <w:rPr>
          <w:rFonts w:cs="Times New Roman"/>
          <w:sz w:val="22"/>
        </w:rPr>
        <w:t xml:space="preserve">, alt. 1109 m  </w:t>
      </w:r>
    </w:p>
    <w:p w14:paraId="608DC4C2" w14:textId="77777777" w:rsidR="00C510EE" w:rsidRPr="00B93FDD" w:rsidRDefault="00C510EE" w:rsidP="00C510EE">
      <w:pPr>
        <w:spacing w:after="0" w:line="360" w:lineRule="auto"/>
        <w:jc w:val="both"/>
        <w:rPr>
          <w:rFonts w:cs="Times New Roman"/>
          <w:sz w:val="22"/>
        </w:rPr>
      </w:pPr>
      <w:r w:rsidRPr="00B93FDD">
        <w:rPr>
          <w:rFonts w:cs="Times New Roman"/>
          <w:sz w:val="22"/>
        </w:rPr>
        <w:t>Below Trešnjevik - towards Andrijevica, on both sides of the roadat the edge of a beech and spruce forest, surface: cca 6 m</w:t>
      </w:r>
      <w:r w:rsidRPr="00B93FDD">
        <w:rPr>
          <w:rFonts w:cs="Times New Roman"/>
          <w:sz w:val="22"/>
          <w:vertAlign w:val="superscript"/>
        </w:rPr>
        <w:t>2</w:t>
      </w:r>
    </w:p>
    <w:p w14:paraId="39C23EBD" w14:textId="77777777" w:rsidR="00C510EE" w:rsidRPr="00B93FDD" w:rsidRDefault="00C510EE" w:rsidP="00C510EE">
      <w:pPr>
        <w:spacing w:after="0" w:line="360" w:lineRule="auto"/>
        <w:jc w:val="both"/>
        <w:rPr>
          <w:rFonts w:cs="Times New Roman"/>
          <w:sz w:val="22"/>
        </w:rPr>
      </w:pPr>
    </w:p>
    <w:p w14:paraId="6BEDA097" w14:textId="77777777" w:rsidR="00C510EE" w:rsidRPr="00B93FDD" w:rsidRDefault="00C510EE" w:rsidP="00C510EE">
      <w:pPr>
        <w:spacing w:after="0" w:line="360" w:lineRule="auto"/>
        <w:jc w:val="both"/>
        <w:rPr>
          <w:rFonts w:cs="Times New Roman"/>
          <w:sz w:val="22"/>
        </w:rPr>
      </w:pPr>
      <w:r w:rsidRPr="00B93FDD">
        <w:rPr>
          <w:rFonts w:eastAsia="Calibri" w:cs="Times New Roman"/>
          <w:sz w:val="22"/>
        </w:rPr>
        <w:t>42°44.227’N 19°45.059’E</w:t>
      </w:r>
      <w:r w:rsidRPr="00B93FDD">
        <w:rPr>
          <w:rFonts w:cs="Times New Roman"/>
          <w:sz w:val="22"/>
        </w:rPr>
        <w:t xml:space="preserve">, alt. 870 m  </w:t>
      </w:r>
    </w:p>
    <w:p w14:paraId="1636A915" w14:textId="77777777" w:rsidR="00C510EE" w:rsidRPr="00B93FDD" w:rsidRDefault="00C510EE" w:rsidP="00C510EE">
      <w:pPr>
        <w:spacing w:after="0" w:line="360" w:lineRule="auto"/>
        <w:jc w:val="both"/>
        <w:rPr>
          <w:rFonts w:cs="Times New Roman"/>
          <w:sz w:val="22"/>
        </w:rPr>
      </w:pPr>
      <w:r w:rsidRPr="00B93FDD">
        <w:rPr>
          <w:rFonts w:cs="Times New Roman"/>
          <w:sz w:val="22"/>
        </w:rPr>
        <w:t>Kralje, on both sides of the road at the edge of a beech and spruce forest, surface: cca 15 m</w:t>
      </w:r>
      <w:r w:rsidRPr="00B93FDD">
        <w:rPr>
          <w:rFonts w:cs="Times New Roman"/>
          <w:sz w:val="22"/>
          <w:vertAlign w:val="superscript"/>
        </w:rPr>
        <w:t>2</w:t>
      </w:r>
    </w:p>
    <w:p w14:paraId="4A015794" w14:textId="3F5B606A" w:rsidR="00AA2EB1" w:rsidRDefault="00AA2EB1">
      <w:pPr>
        <w:spacing w:after="200" w:line="276" w:lineRule="auto"/>
        <w:rPr>
          <w:rFonts w:cs="Times New Roman"/>
          <w:sz w:val="22"/>
        </w:rPr>
      </w:pPr>
      <w:r>
        <w:rPr>
          <w:rFonts w:cs="Times New Roman"/>
          <w:sz w:val="22"/>
        </w:rPr>
        <w:br w:type="page"/>
      </w:r>
    </w:p>
    <w:p w14:paraId="2F8E9EE5" w14:textId="77777777" w:rsidR="00C510EE" w:rsidRPr="00B93FDD" w:rsidRDefault="00C510EE" w:rsidP="00C510EE">
      <w:pPr>
        <w:spacing w:after="0" w:line="360" w:lineRule="auto"/>
        <w:jc w:val="both"/>
        <w:rPr>
          <w:rFonts w:cs="Times New Roman"/>
          <w:sz w:val="22"/>
        </w:rPr>
      </w:pPr>
    </w:p>
    <w:p w14:paraId="3089B783" w14:textId="77777777" w:rsidR="00C510EE" w:rsidRPr="00B93FDD" w:rsidRDefault="00C510EE" w:rsidP="00C510EE">
      <w:pPr>
        <w:spacing w:after="0" w:line="360" w:lineRule="auto"/>
        <w:jc w:val="both"/>
        <w:rPr>
          <w:rFonts w:cs="Times New Roman"/>
          <w:sz w:val="22"/>
        </w:rPr>
      </w:pPr>
      <w:r w:rsidRPr="00B93FDD">
        <w:rPr>
          <w:rFonts w:eastAsia="Calibri" w:cs="Times New Roman"/>
          <w:sz w:val="22"/>
        </w:rPr>
        <w:t>42°44.790’N 19°47.417’E</w:t>
      </w:r>
      <w:r w:rsidRPr="00B93FDD">
        <w:rPr>
          <w:rFonts w:cs="Times New Roman"/>
          <w:sz w:val="22"/>
        </w:rPr>
        <w:t xml:space="preserve">, alt. 750 m  </w:t>
      </w:r>
    </w:p>
    <w:p w14:paraId="2E51E1E6" w14:textId="77777777" w:rsidR="00C510EE" w:rsidRPr="00B93FDD" w:rsidRDefault="00C510EE" w:rsidP="00C510EE">
      <w:pPr>
        <w:spacing w:after="0" w:line="360" w:lineRule="auto"/>
        <w:jc w:val="both"/>
        <w:rPr>
          <w:rFonts w:cs="Times New Roman"/>
          <w:sz w:val="22"/>
        </w:rPr>
      </w:pPr>
      <w:r w:rsidRPr="00B93FDD">
        <w:rPr>
          <w:rFonts w:cs="Times New Roman"/>
          <w:sz w:val="22"/>
        </w:rPr>
        <w:t>Andrijevica - locality: Lim river, on the surface of cca 2 m</w:t>
      </w:r>
      <w:r w:rsidRPr="00B93FDD">
        <w:rPr>
          <w:rFonts w:cs="Times New Roman"/>
          <w:sz w:val="22"/>
          <w:vertAlign w:val="superscript"/>
        </w:rPr>
        <w:t>2</w:t>
      </w:r>
    </w:p>
    <w:p w14:paraId="16540F12" w14:textId="77777777" w:rsidR="00C510EE" w:rsidRPr="00B93FDD" w:rsidRDefault="00C510EE" w:rsidP="00C510EE">
      <w:pPr>
        <w:spacing w:after="0" w:line="360" w:lineRule="auto"/>
        <w:jc w:val="both"/>
        <w:rPr>
          <w:rFonts w:cs="Times New Roman"/>
          <w:sz w:val="22"/>
        </w:rPr>
      </w:pPr>
    </w:p>
    <w:p w14:paraId="31D2E933" w14:textId="77777777" w:rsidR="00C510EE" w:rsidRPr="00B93FDD" w:rsidRDefault="00C510EE" w:rsidP="00C510EE">
      <w:pPr>
        <w:spacing w:after="0" w:line="360" w:lineRule="auto"/>
        <w:jc w:val="both"/>
        <w:rPr>
          <w:rFonts w:cs="Times New Roman"/>
          <w:sz w:val="22"/>
        </w:rPr>
      </w:pPr>
      <w:r w:rsidRPr="00B93FDD">
        <w:rPr>
          <w:rFonts w:eastAsia="Calibri" w:cs="Times New Roman"/>
          <w:sz w:val="22"/>
        </w:rPr>
        <w:t>42°45.615’N 19°47.981’E</w:t>
      </w:r>
      <w:r w:rsidRPr="00B93FDD">
        <w:rPr>
          <w:rFonts w:cs="Times New Roman"/>
          <w:sz w:val="22"/>
        </w:rPr>
        <w:t>, alt. 770 m</w:t>
      </w:r>
    </w:p>
    <w:p w14:paraId="03492432" w14:textId="77777777" w:rsidR="00C510EE" w:rsidRPr="00B93FDD" w:rsidRDefault="00C510EE" w:rsidP="00C510EE">
      <w:pPr>
        <w:spacing w:after="0" w:line="360" w:lineRule="auto"/>
        <w:jc w:val="both"/>
        <w:rPr>
          <w:rFonts w:cs="Times New Roman"/>
          <w:sz w:val="22"/>
        </w:rPr>
      </w:pPr>
      <w:r w:rsidRPr="00B93FDD">
        <w:rPr>
          <w:rFonts w:cs="Times New Roman"/>
          <w:sz w:val="22"/>
        </w:rPr>
        <w:t>Andrijevica, on the surface of cca 10 m</w:t>
      </w:r>
      <w:r w:rsidRPr="00B93FDD">
        <w:rPr>
          <w:rFonts w:cs="Times New Roman"/>
          <w:sz w:val="22"/>
          <w:vertAlign w:val="superscript"/>
        </w:rPr>
        <w:t>2</w:t>
      </w:r>
    </w:p>
    <w:p w14:paraId="27FE3D66" w14:textId="77777777" w:rsidR="00C510EE" w:rsidRPr="00B93FDD" w:rsidRDefault="00C510EE" w:rsidP="00C510EE">
      <w:pPr>
        <w:spacing w:after="0" w:line="360" w:lineRule="auto"/>
        <w:jc w:val="both"/>
        <w:rPr>
          <w:rFonts w:cs="Times New Roman"/>
          <w:sz w:val="22"/>
        </w:rPr>
      </w:pPr>
    </w:p>
    <w:p w14:paraId="5F86447A" w14:textId="77777777" w:rsidR="00C510EE" w:rsidRPr="00B93FDD" w:rsidRDefault="00C510EE" w:rsidP="00C510EE">
      <w:pPr>
        <w:spacing w:after="0" w:line="360" w:lineRule="auto"/>
        <w:jc w:val="both"/>
        <w:rPr>
          <w:rFonts w:cs="Times New Roman"/>
          <w:sz w:val="22"/>
        </w:rPr>
      </w:pPr>
      <w:r w:rsidRPr="00B93FDD">
        <w:rPr>
          <w:rFonts w:eastAsia="Calibri" w:cs="Times New Roman"/>
          <w:sz w:val="22"/>
        </w:rPr>
        <w:t>42°44.297’N 19°46.444’E</w:t>
      </w:r>
      <w:r w:rsidRPr="00B93FDD">
        <w:rPr>
          <w:rFonts w:cs="Times New Roman"/>
          <w:sz w:val="22"/>
        </w:rPr>
        <w:t>, alt. 770 m</w:t>
      </w:r>
    </w:p>
    <w:p w14:paraId="3CFDE5AC" w14:textId="77777777" w:rsidR="00C510EE" w:rsidRPr="00B93FDD" w:rsidRDefault="00C510EE" w:rsidP="00C510EE">
      <w:pPr>
        <w:spacing w:after="0" w:line="360" w:lineRule="auto"/>
        <w:jc w:val="both"/>
        <w:rPr>
          <w:rFonts w:cs="Times New Roman"/>
          <w:sz w:val="22"/>
        </w:rPr>
      </w:pPr>
      <w:r w:rsidRPr="00B93FDD">
        <w:rPr>
          <w:rFonts w:cs="Times New Roman"/>
          <w:sz w:val="22"/>
        </w:rPr>
        <w:t>Andrijevica, on the surface of cca 10 m</w:t>
      </w:r>
      <w:r w:rsidRPr="00B93FDD">
        <w:rPr>
          <w:rFonts w:cs="Times New Roman"/>
          <w:sz w:val="22"/>
          <w:vertAlign w:val="superscript"/>
        </w:rPr>
        <w:t>2</w:t>
      </w:r>
    </w:p>
    <w:p w14:paraId="7360B9CB" w14:textId="77777777" w:rsidR="00C510EE" w:rsidRPr="00B93FDD" w:rsidRDefault="00C510EE" w:rsidP="00C510EE">
      <w:pPr>
        <w:spacing w:after="0" w:line="360" w:lineRule="auto"/>
        <w:jc w:val="both"/>
        <w:rPr>
          <w:rFonts w:cs="Times New Roman"/>
          <w:sz w:val="22"/>
        </w:rPr>
      </w:pPr>
    </w:p>
    <w:p w14:paraId="60C4976E" w14:textId="77777777" w:rsidR="00C510EE" w:rsidRPr="00B93FDD" w:rsidRDefault="00C510EE" w:rsidP="00C510EE">
      <w:pPr>
        <w:spacing w:after="0" w:line="360" w:lineRule="auto"/>
        <w:jc w:val="both"/>
        <w:rPr>
          <w:rFonts w:cs="Times New Roman"/>
          <w:sz w:val="22"/>
        </w:rPr>
      </w:pPr>
      <w:r w:rsidRPr="00B93FDD">
        <w:rPr>
          <w:rFonts w:eastAsia="Calibri" w:cs="Times New Roman"/>
          <w:sz w:val="22"/>
        </w:rPr>
        <w:t>42°44.074’N 19°45.461’E</w:t>
      </w:r>
      <w:r w:rsidRPr="00B93FDD">
        <w:rPr>
          <w:rFonts w:cs="Times New Roman"/>
          <w:sz w:val="22"/>
        </w:rPr>
        <w:t>, alt. 770 m</w:t>
      </w:r>
    </w:p>
    <w:p w14:paraId="70F24C5F" w14:textId="77777777" w:rsidR="00C510EE" w:rsidRPr="00B93FDD" w:rsidRDefault="00C510EE" w:rsidP="00C510EE">
      <w:pPr>
        <w:spacing w:after="0" w:line="360" w:lineRule="auto"/>
        <w:jc w:val="both"/>
        <w:rPr>
          <w:rFonts w:cs="Times New Roman"/>
          <w:sz w:val="22"/>
        </w:rPr>
      </w:pPr>
      <w:r w:rsidRPr="00B93FDD">
        <w:rPr>
          <w:rFonts w:cs="Times New Roman"/>
          <w:sz w:val="22"/>
        </w:rPr>
        <w:t>Andrijevica, on the surface of cca 15 m</w:t>
      </w:r>
      <w:r w:rsidRPr="00B93FDD">
        <w:rPr>
          <w:rFonts w:cs="Times New Roman"/>
          <w:sz w:val="22"/>
          <w:vertAlign w:val="superscript"/>
        </w:rPr>
        <w:t>2</w:t>
      </w:r>
    </w:p>
    <w:p w14:paraId="1A68CA8E" w14:textId="77777777" w:rsidR="00C510EE" w:rsidRPr="00B93FDD" w:rsidRDefault="00C510EE" w:rsidP="00C510EE">
      <w:pPr>
        <w:spacing w:after="0" w:line="360" w:lineRule="auto"/>
        <w:jc w:val="both"/>
        <w:rPr>
          <w:rFonts w:cs="Times New Roman"/>
          <w:sz w:val="22"/>
        </w:rPr>
      </w:pPr>
    </w:p>
    <w:p w14:paraId="412F6EBF" w14:textId="77777777" w:rsidR="00C510EE" w:rsidRPr="00B93FDD" w:rsidRDefault="00C510EE" w:rsidP="00C510EE">
      <w:pPr>
        <w:spacing w:after="0" w:line="360" w:lineRule="auto"/>
        <w:jc w:val="both"/>
        <w:rPr>
          <w:rFonts w:cs="Times New Roman"/>
          <w:sz w:val="22"/>
        </w:rPr>
      </w:pPr>
      <w:r w:rsidRPr="00B93FDD">
        <w:rPr>
          <w:rFonts w:eastAsia="Calibri" w:cs="Times New Roman"/>
          <w:sz w:val="22"/>
        </w:rPr>
        <w:t>42°44.084’N 19°45.149’E</w:t>
      </w:r>
      <w:r w:rsidRPr="00B93FDD">
        <w:rPr>
          <w:rFonts w:cs="Times New Roman"/>
          <w:sz w:val="22"/>
        </w:rPr>
        <w:t>, alt. 770 m</w:t>
      </w:r>
    </w:p>
    <w:p w14:paraId="53B861F6" w14:textId="77777777" w:rsidR="00C510EE" w:rsidRPr="00B93FDD" w:rsidRDefault="00C510EE" w:rsidP="00C510EE">
      <w:pPr>
        <w:spacing w:after="0" w:line="360" w:lineRule="auto"/>
        <w:jc w:val="both"/>
        <w:rPr>
          <w:rFonts w:cs="Times New Roman"/>
          <w:sz w:val="22"/>
        </w:rPr>
      </w:pPr>
      <w:r w:rsidRPr="00B93FDD">
        <w:rPr>
          <w:rFonts w:cs="Times New Roman"/>
          <w:sz w:val="22"/>
        </w:rPr>
        <w:t>Andrijevica, on abandoned orchards, on the surface of cca 50 m</w:t>
      </w:r>
      <w:r w:rsidRPr="00B93FDD">
        <w:rPr>
          <w:rFonts w:cs="Times New Roman"/>
          <w:sz w:val="22"/>
          <w:vertAlign w:val="superscript"/>
        </w:rPr>
        <w:t>2</w:t>
      </w:r>
    </w:p>
    <w:p w14:paraId="63930CA2" w14:textId="77777777" w:rsidR="00C510EE" w:rsidRPr="00B93FDD" w:rsidRDefault="00C510EE" w:rsidP="00C510EE">
      <w:pPr>
        <w:spacing w:after="0" w:line="360" w:lineRule="auto"/>
        <w:jc w:val="both"/>
        <w:rPr>
          <w:rFonts w:cs="Times New Roman"/>
          <w:sz w:val="22"/>
        </w:rPr>
      </w:pPr>
    </w:p>
    <w:p w14:paraId="1B587CC5" w14:textId="77777777" w:rsidR="00C510EE" w:rsidRPr="00B93FDD" w:rsidRDefault="00C510EE" w:rsidP="00C510EE">
      <w:pPr>
        <w:spacing w:after="0" w:line="360" w:lineRule="auto"/>
        <w:jc w:val="both"/>
        <w:rPr>
          <w:rFonts w:cs="Times New Roman"/>
          <w:sz w:val="22"/>
        </w:rPr>
      </w:pPr>
      <w:r w:rsidRPr="00B93FDD">
        <w:rPr>
          <w:rFonts w:cs="Times New Roman"/>
          <w:b/>
          <w:i/>
          <w:sz w:val="22"/>
        </w:rPr>
        <w:t>Erigeron canadensis</w:t>
      </w:r>
      <w:r w:rsidRPr="00B93FDD">
        <w:rPr>
          <w:rFonts w:cs="Times New Roman"/>
          <w:sz w:val="22"/>
        </w:rPr>
        <w:t xml:space="preserve"> L. (eng.: </w:t>
      </w:r>
      <w:r w:rsidRPr="00B93FDD">
        <w:rPr>
          <w:rFonts w:cs="Arial"/>
          <w:sz w:val="22"/>
          <w:shd w:val="clear" w:color="auto" w:fill="FFFFFF"/>
        </w:rPr>
        <w:t>Canadian horseweed)</w:t>
      </w:r>
    </w:p>
    <w:p w14:paraId="2CB743D8" w14:textId="77777777" w:rsidR="00C510EE" w:rsidRPr="00B93FDD" w:rsidRDefault="00C510EE" w:rsidP="00C510EE">
      <w:pPr>
        <w:spacing w:after="0" w:line="360" w:lineRule="auto"/>
        <w:jc w:val="both"/>
        <w:rPr>
          <w:rFonts w:cs="Times New Roman"/>
          <w:sz w:val="22"/>
        </w:rPr>
      </w:pPr>
    </w:p>
    <w:p w14:paraId="0DB28ABE" w14:textId="77777777" w:rsidR="00C510EE" w:rsidRPr="00B93FDD" w:rsidRDefault="00C510EE" w:rsidP="00C510EE">
      <w:pPr>
        <w:spacing w:after="0" w:line="360" w:lineRule="auto"/>
        <w:jc w:val="both"/>
        <w:rPr>
          <w:rFonts w:cs="Times New Roman"/>
          <w:sz w:val="22"/>
        </w:rPr>
      </w:pPr>
      <w:r w:rsidRPr="00B93FDD">
        <w:rPr>
          <w:rFonts w:eastAsia="Calibri" w:cs="Times New Roman"/>
          <w:sz w:val="22"/>
        </w:rPr>
        <w:t>42°44.790’N 19°47.417’E</w:t>
      </w:r>
      <w:r w:rsidRPr="00B93FDD">
        <w:rPr>
          <w:rFonts w:cs="Times New Roman"/>
          <w:sz w:val="22"/>
        </w:rPr>
        <w:t xml:space="preserve">, alt. 750 m  </w:t>
      </w:r>
    </w:p>
    <w:p w14:paraId="15814343" w14:textId="77777777" w:rsidR="00C510EE" w:rsidRPr="00B93FDD" w:rsidRDefault="00C510EE" w:rsidP="00C510EE">
      <w:pPr>
        <w:spacing w:after="0" w:line="360" w:lineRule="auto"/>
        <w:jc w:val="both"/>
        <w:rPr>
          <w:rFonts w:cs="Times New Roman"/>
          <w:sz w:val="22"/>
        </w:rPr>
      </w:pPr>
      <w:r w:rsidRPr="00B93FDD">
        <w:rPr>
          <w:rFonts w:cs="Times New Roman"/>
          <w:sz w:val="22"/>
        </w:rPr>
        <w:t>Andrijevica, locality: close to the Lim river, on the surface of cca 20 m</w:t>
      </w:r>
      <w:r w:rsidRPr="00B93FDD">
        <w:rPr>
          <w:rFonts w:cs="Times New Roman"/>
          <w:sz w:val="22"/>
          <w:vertAlign w:val="superscript"/>
        </w:rPr>
        <w:t>2</w:t>
      </w:r>
    </w:p>
    <w:p w14:paraId="1AFE2993" w14:textId="77777777" w:rsidR="00C510EE" w:rsidRPr="00B93FDD" w:rsidRDefault="00C510EE" w:rsidP="00C510EE">
      <w:pPr>
        <w:spacing w:after="0" w:line="360" w:lineRule="auto"/>
        <w:jc w:val="both"/>
        <w:rPr>
          <w:rFonts w:cs="Times New Roman"/>
          <w:sz w:val="22"/>
        </w:rPr>
      </w:pPr>
    </w:p>
    <w:p w14:paraId="238DA3C7" w14:textId="77777777" w:rsidR="00C510EE" w:rsidRPr="00B93FDD" w:rsidRDefault="00C510EE" w:rsidP="00C510EE">
      <w:pPr>
        <w:spacing w:after="0" w:line="360" w:lineRule="auto"/>
        <w:jc w:val="both"/>
        <w:rPr>
          <w:rFonts w:cs="Times New Roman"/>
          <w:sz w:val="22"/>
        </w:rPr>
      </w:pPr>
      <w:r w:rsidRPr="00B93FDD">
        <w:rPr>
          <w:rFonts w:cs="Times New Roman"/>
          <w:b/>
          <w:i/>
          <w:sz w:val="22"/>
        </w:rPr>
        <w:t>Helianthus tuberosus</w:t>
      </w:r>
      <w:r w:rsidRPr="00B93FDD">
        <w:rPr>
          <w:rFonts w:cs="Times New Roman"/>
          <w:sz w:val="22"/>
        </w:rPr>
        <w:t xml:space="preserve"> L. (eng.: </w:t>
      </w:r>
      <w:r w:rsidRPr="00B93FDD">
        <w:rPr>
          <w:rStyle w:val="Emphasis"/>
          <w:rFonts w:cs="Arial"/>
          <w:bCs/>
          <w:sz w:val="22"/>
          <w:shd w:val="clear" w:color="auto" w:fill="FFFFFF"/>
        </w:rPr>
        <w:t>Sunchoke)</w:t>
      </w:r>
    </w:p>
    <w:p w14:paraId="0BD0C5B0" w14:textId="77777777" w:rsidR="00C510EE" w:rsidRPr="00B93FDD" w:rsidRDefault="00C510EE" w:rsidP="00C510EE">
      <w:pPr>
        <w:spacing w:after="0" w:line="360" w:lineRule="auto"/>
        <w:jc w:val="both"/>
        <w:rPr>
          <w:rFonts w:cs="Times New Roman"/>
          <w:sz w:val="22"/>
        </w:rPr>
      </w:pPr>
    </w:p>
    <w:p w14:paraId="633CB3D9" w14:textId="77777777" w:rsidR="00C510EE" w:rsidRPr="00B93FDD" w:rsidRDefault="00C510EE" w:rsidP="00C510EE">
      <w:pPr>
        <w:spacing w:after="0" w:line="360" w:lineRule="auto"/>
        <w:jc w:val="both"/>
        <w:rPr>
          <w:rFonts w:cs="Times New Roman"/>
          <w:sz w:val="22"/>
        </w:rPr>
      </w:pPr>
      <w:r w:rsidRPr="00B93FDD">
        <w:rPr>
          <w:rFonts w:eastAsia="Calibri" w:cs="Times New Roman"/>
          <w:sz w:val="22"/>
        </w:rPr>
        <w:t>42°44.791’N 19°47.417’E</w:t>
      </w:r>
      <w:r w:rsidRPr="00B93FDD">
        <w:rPr>
          <w:rFonts w:cs="Times New Roman"/>
          <w:sz w:val="22"/>
        </w:rPr>
        <w:t xml:space="preserve">, alt. 750 m  </w:t>
      </w:r>
    </w:p>
    <w:p w14:paraId="2ACC6D8A" w14:textId="77777777" w:rsidR="00C510EE" w:rsidRPr="00B93FDD" w:rsidRDefault="00C510EE" w:rsidP="00C510EE">
      <w:pPr>
        <w:spacing w:after="0" w:line="360" w:lineRule="auto"/>
        <w:jc w:val="both"/>
        <w:rPr>
          <w:rFonts w:cs="Times New Roman"/>
          <w:sz w:val="22"/>
        </w:rPr>
      </w:pPr>
      <w:r w:rsidRPr="00B93FDD">
        <w:rPr>
          <w:rFonts w:cs="Times New Roman"/>
          <w:sz w:val="22"/>
        </w:rPr>
        <w:t>Andrijevica, locality: close to the Lim river, on the surface of cca 2 m</w:t>
      </w:r>
      <w:r w:rsidRPr="00B93FDD">
        <w:rPr>
          <w:rFonts w:cs="Times New Roman"/>
          <w:sz w:val="22"/>
          <w:vertAlign w:val="superscript"/>
        </w:rPr>
        <w:t>2</w:t>
      </w:r>
    </w:p>
    <w:p w14:paraId="7F931B93" w14:textId="77777777" w:rsidR="00C510EE" w:rsidRPr="00B93FDD" w:rsidRDefault="00C510EE" w:rsidP="00C510EE">
      <w:pPr>
        <w:spacing w:after="0" w:line="360" w:lineRule="auto"/>
        <w:jc w:val="both"/>
        <w:rPr>
          <w:rFonts w:cs="Times New Roman"/>
          <w:sz w:val="22"/>
        </w:rPr>
      </w:pPr>
    </w:p>
    <w:p w14:paraId="4995CB71" w14:textId="77777777" w:rsidR="00C510EE" w:rsidRPr="00B93FDD" w:rsidRDefault="00C510EE" w:rsidP="00C510EE">
      <w:pPr>
        <w:spacing w:after="0" w:line="360" w:lineRule="auto"/>
        <w:jc w:val="both"/>
        <w:rPr>
          <w:rFonts w:cs="Times New Roman"/>
          <w:sz w:val="22"/>
        </w:rPr>
      </w:pPr>
      <w:r w:rsidRPr="00B93FDD">
        <w:rPr>
          <w:rFonts w:cs="Times New Roman"/>
          <w:b/>
          <w:i/>
          <w:sz w:val="22"/>
        </w:rPr>
        <w:t>Ailanthus altissima</w:t>
      </w:r>
      <w:r w:rsidRPr="00B93FDD">
        <w:rPr>
          <w:sz w:val="22"/>
        </w:rPr>
        <w:t xml:space="preserve"> </w:t>
      </w:r>
      <w:r w:rsidRPr="00B93FDD">
        <w:rPr>
          <w:rFonts w:cs="Times New Roman"/>
          <w:sz w:val="22"/>
        </w:rPr>
        <w:t xml:space="preserve">(Mill.) Swingle (eng.: </w:t>
      </w:r>
      <w:r w:rsidRPr="00B93FDD">
        <w:rPr>
          <w:rFonts w:cs="Times New Roman"/>
          <w:iCs/>
          <w:sz w:val="22"/>
        </w:rPr>
        <w:t>Tree of heaven)</w:t>
      </w:r>
    </w:p>
    <w:p w14:paraId="12AA7D67" w14:textId="77777777" w:rsidR="00C510EE" w:rsidRPr="00B93FDD" w:rsidRDefault="00C510EE" w:rsidP="00C510EE">
      <w:pPr>
        <w:spacing w:after="0" w:line="360" w:lineRule="auto"/>
        <w:jc w:val="both"/>
        <w:rPr>
          <w:rFonts w:cs="Times New Roman"/>
          <w:color w:val="FF0000"/>
          <w:sz w:val="22"/>
        </w:rPr>
      </w:pPr>
    </w:p>
    <w:p w14:paraId="3199999B" w14:textId="77777777" w:rsidR="00C510EE" w:rsidRPr="00B93FDD" w:rsidRDefault="00C510EE" w:rsidP="00C510EE">
      <w:pPr>
        <w:spacing w:after="0" w:line="360" w:lineRule="auto"/>
        <w:jc w:val="both"/>
        <w:rPr>
          <w:rFonts w:cs="Times New Roman"/>
          <w:sz w:val="22"/>
        </w:rPr>
      </w:pPr>
      <w:r w:rsidRPr="00B93FDD">
        <w:rPr>
          <w:rFonts w:eastAsia="Calibri" w:cs="Times New Roman"/>
          <w:sz w:val="22"/>
        </w:rPr>
        <w:t>42°44.008’N 19°45.078’E</w:t>
      </w:r>
      <w:r w:rsidRPr="00B93FDD">
        <w:rPr>
          <w:rFonts w:cs="Times New Roman"/>
          <w:sz w:val="22"/>
        </w:rPr>
        <w:t>, alt. 823 m</w:t>
      </w:r>
    </w:p>
    <w:p w14:paraId="6CA6AA32" w14:textId="77777777" w:rsidR="00C510EE" w:rsidRPr="00B93FDD" w:rsidRDefault="00C510EE" w:rsidP="00C510EE">
      <w:pPr>
        <w:spacing w:after="0" w:line="360" w:lineRule="auto"/>
        <w:jc w:val="both"/>
        <w:rPr>
          <w:rFonts w:cs="Times New Roman"/>
          <w:sz w:val="22"/>
        </w:rPr>
      </w:pPr>
      <w:r w:rsidRPr="00B93FDD">
        <w:rPr>
          <w:rFonts w:cs="Times New Roman"/>
          <w:sz w:val="22"/>
        </w:rPr>
        <w:t>Kralje, close to the Kraštica river, 3 specimens</w:t>
      </w:r>
    </w:p>
    <w:p w14:paraId="50DC26AA" w14:textId="77777777" w:rsidR="00C510EE" w:rsidRPr="008771BF" w:rsidRDefault="00C510EE" w:rsidP="00C510EE">
      <w:pPr>
        <w:spacing w:after="0" w:line="240" w:lineRule="auto"/>
        <w:jc w:val="both"/>
        <w:rPr>
          <w:rFonts w:ascii="Cambria" w:hAnsi="Cambria" w:cs="Times New Roman"/>
          <w:sz w:val="24"/>
          <w:szCs w:val="24"/>
        </w:rPr>
      </w:pPr>
    </w:p>
    <w:p w14:paraId="28C4342E" w14:textId="0D728F9C" w:rsidR="00AA2EB1" w:rsidRDefault="00AA2EB1">
      <w:pPr>
        <w:spacing w:after="200" w:line="276" w:lineRule="auto"/>
        <w:rPr>
          <w:rFonts w:ascii="Times New Roman" w:hAnsi="Times New Roman" w:cs="Times New Roman"/>
          <w:color w:val="FF0000"/>
          <w:sz w:val="24"/>
          <w:szCs w:val="24"/>
        </w:rPr>
      </w:pPr>
      <w:r>
        <w:rPr>
          <w:rFonts w:ascii="Times New Roman" w:hAnsi="Times New Roman" w:cs="Times New Roman"/>
          <w:color w:val="FF0000"/>
          <w:sz w:val="24"/>
          <w:szCs w:val="24"/>
        </w:rPr>
        <w:br w:type="page"/>
      </w:r>
    </w:p>
    <w:p w14:paraId="559AA53A" w14:textId="77777777" w:rsidR="00C510EE" w:rsidRDefault="00C510EE" w:rsidP="00333AA5">
      <w:pPr>
        <w:jc w:val="both"/>
        <w:rPr>
          <w:rFonts w:asciiTheme="majorHAnsi" w:hAnsiTheme="majorHAnsi" w:cstheme="majorHAnsi"/>
          <w:b/>
          <w:noProof/>
          <w:color w:val="1E5155" w:themeColor="text2"/>
          <w:sz w:val="24"/>
          <w:szCs w:val="24"/>
          <w:lang w:val="en-GB"/>
        </w:rPr>
      </w:pPr>
    </w:p>
    <w:p w14:paraId="030AC17F" w14:textId="363B2ED3" w:rsidR="00333AA5" w:rsidRDefault="00011500" w:rsidP="00333AA5">
      <w:pPr>
        <w:jc w:val="both"/>
        <w:rPr>
          <w:rFonts w:asciiTheme="majorHAnsi" w:hAnsiTheme="majorHAnsi" w:cstheme="majorHAnsi"/>
          <w:b/>
          <w:noProof/>
          <w:color w:val="1E5155" w:themeColor="text2"/>
          <w:sz w:val="24"/>
          <w:szCs w:val="24"/>
          <w:lang w:val="en-GB"/>
        </w:rPr>
      </w:pPr>
      <w:r w:rsidRPr="003378D4">
        <w:rPr>
          <w:rFonts w:asciiTheme="majorHAnsi" w:hAnsiTheme="majorHAnsi" w:cstheme="majorHAnsi"/>
          <w:b/>
          <w:noProof/>
          <w:color w:val="1E5155" w:themeColor="text2"/>
          <w:sz w:val="24"/>
          <w:szCs w:val="24"/>
          <w:lang w:val="en-GB"/>
        </w:rPr>
        <w:t xml:space="preserve">VIII IMPACTS OF THE HIGHWAY CONSTRUCTION ON HABITATS AND SPECIES AND MITIGATION MEASURES </w:t>
      </w:r>
    </w:p>
    <w:p w14:paraId="298A8035" w14:textId="77777777" w:rsidR="00AA2EB1" w:rsidRPr="00F7661B" w:rsidRDefault="00AA2EB1" w:rsidP="00F7661B">
      <w:pPr>
        <w:spacing w:line="360" w:lineRule="auto"/>
        <w:jc w:val="both"/>
        <w:rPr>
          <w:rFonts w:asciiTheme="majorHAnsi" w:hAnsiTheme="majorHAnsi" w:cstheme="majorHAnsi"/>
          <w:b/>
          <w:noProof/>
          <w:color w:val="1E5155" w:themeColor="text2"/>
          <w:sz w:val="22"/>
          <w:lang w:val="en-GB"/>
        </w:rPr>
      </w:pPr>
    </w:p>
    <w:p w14:paraId="40680E2A" w14:textId="1DA025EF" w:rsidR="00AA2EB1" w:rsidRPr="00F7661B" w:rsidRDefault="00F7661B" w:rsidP="00E71154">
      <w:pPr>
        <w:pStyle w:val="ListParagraph"/>
        <w:numPr>
          <w:ilvl w:val="1"/>
          <w:numId w:val="18"/>
        </w:numPr>
        <w:spacing w:after="0" w:line="360" w:lineRule="auto"/>
        <w:jc w:val="both"/>
        <w:rPr>
          <w:rFonts w:asciiTheme="majorHAnsi" w:hAnsiTheme="majorHAnsi" w:cs="Times New Roman"/>
          <w:b/>
          <w:sz w:val="23"/>
          <w:szCs w:val="23"/>
        </w:rPr>
      </w:pPr>
      <w:bookmarkStart w:id="4" w:name="_Hlk181866196"/>
      <w:r w:rsidRPr="00F7661B">
        <w:rPr>
          <w:rFonts w:asciiTheme="majorHAnsi" w:hAnsiTheme="majorHAnsi" w:cs="Times New Roman"/>
          <w:b/>
          <w:sz w:val="23"/>
          <w:szCs w:val="23"/>
        </w:rPr>
        <w:t>I</w:t>
      </w:r>
      <w:r w:rsidR="00AA2EB1" w:rsidRPr="00F7661B">
        <w:rPr>
          <w:rFonts w:asciiTheme="majorHAnsi" w:hAnsiTheme="majorHAnsi" w:cs="Times New Roman"/>
          <w:b/>
          <w:sz w:val="23"/>
          <w:szCs w:val="23"/>
        </w:rPr>
        <w:t>mpact assessment - habitats and plant species</w:t>
      </w:r>
    </w:p>
    <w:bookmarkEnd w:id="4"/>
    <w:p w14:paraId="72F42D02" w14:textId="77777777" w:rsidR="00AA2EB1" w:rsidRPr="00F7661B" w:rsidRDefault="00AA2EB1" w:rsidP="00F7661B">
      <w:pPr>
        <w:spacing w:after="0" w:line="360" w:lineRule="auto"/>
        <w:jc w:val="both"/>
        <w:rPr>
          <w:rFonts w:asciiTheme="majorHAnsi" w:hAnsiTheme="majorHAnsi" w:cs="Times New Roman"/>
          <w:sz w:val="22"/>
        </w:rPr>
      </w:pPr>
    </w:p>
    <w:p w14:paraId="0029A536" w14:textId="608D1D4B" w:rsidR="00AA2EB1" w:rsidRPr="00F7661B" w:rsidRDefault="00F7661B" w:rsidP="00F7661B">
      <w:pPr>
        <w:spacing w:after="0" w:line="360" w:lineRule="auto"/>
        <w:jc w:val="both"/>
        <w:rPr>
          <w:rFonts w:asciiTheme="majorHAnsi" w:hAnsiTheme="majorHAnsi" w:cs="Times New Roman"/>
          <w:iCs/>
          <w:sz w:val="22"/>
        </w:rPr>
      </w:pPr>
      <w:r w:rsidRPr="00F7661B">
        <w:rPr>
          <w:rFonts w:asciiTheme="majorHAnsi" w:hAnsiTheme="majorHAnsi" w:cs="Times New Roman"/>
          <w:iCs/>
          <w:sz w:val="22"/>
        </w:rPr>
        <w:t>Several potential sources of impact on habitats and plant species associated with the construction and operation of the proposed project were identified during the project’s scoping study. These are listed below and discussed in greater detail in the impact assessment section</w:t>
      </w:r>
      <w:r w:rsidR="005B337D">
        <w:rPr>
          <w:rFonts w:asciiTheme="majorHAnsi" w:hAnsiTheme="majorHAnsi" w:cs="Times New Roman"/>
          <w:iCs/>
          <w:sz w:val="22"/>
        </w:rPr>
        <w:t xml:space="preserve"> (Tresnjevik-Andrijevica)</w:t>
      </w:r>
      <w:r w:rsidRPr="00F7661B">
        <w:rPr>
          <w:rFonts w:asciiTheme="majorHAnsi" w:hAnsiTheme="majorHAnsi" w:cs="Times New Roman"/>
          <w:iCs/>
          <w:sz w:val="22"/>
        </w:rPr>
        <w:t>.</w:t>
      </w:r>
    </w:p>
    <w:p w14:paraId="69A6FB93" w14:textId="77777777" w:rsidR="00F7661B" w:rsidRPr="00F7661B" w:rsidRDefault="00F7661B" w:rsidP="00F7661B">
      <w:pPr>
        <w:spacing w:after="0" w:line="360" w:lineRule="auto"/>
        <w:jc w:val="both"/>
        <w:rPr>
          <w:rFonts w:asciiTheme="majorHAnsi" w:hAnsiTheme="majorHAnsi" w:cs="Times New Roman"/>
          <w:i/>
          <w:sz w:val="22"/>
        </w:rPr>
      </w:pPr>
    </w:p>
    <w:p w14:paraId="038E4786" w14:textId="460E2A3E" w:rsidR="00AA2EB1" w:rsidRPr="00C017E9" w:rsidRDefault="00AA2EB1" w:rsidP="00F7661B">
      <w:pPr>
        <w:spacing w:after="0" w:line="360" w:lineRule="auto"/>
        <w:jc w:val="both"/>
        <w:rPr>
          <w:rFonts w:asciiTheme="majorHAnsi" w:hAnsiTheme="majorHAnsi" w:cs="Times New Roman"/>
          <w:iCs/>
          <w:sz w:val="20"/>
          <w:szCs w:val="20"/>
        </w:rPr>
      </w:pPr>
      <w:r w:rsidRPr="00C017E9">
        <w:rPr>
          <w:rFonts w:asciiTheme="majorHAnsi" w:hAnsiTheme="majorHAnsi" w:cs="Times New Roman"/>
          <w:b/>
          <w:bCs/>
          <w:iCs/>
          <w:sz w:val="20"/>
          <w:szCs w:val="20"/>
        </w:rPr>
        <w:t>Table 3.</w:t>
      </w:r>
      <w:r w:rsidRPr="00C017E9">
        <w:rPr>
          <w:rFonts w:asciiTheme="majorHAnsi" w:hAnsiTheme="majorHAnsi" w:cs="Times New Roman"/>
          <w:iCs/>
          <w:sz w:val="20"/>
          <w:szCs w:val="20"/>
        </w:rPr>
        <w:t xml:space="preserve"> Initial Assessment of Potential Sources of Impact on habitats and plant species</w:t>
      </w:r>
    </w:p>
    <w:tbl>
      <w:tblPr>
        <w:tblStyle w:val="GridTable4-Accent5"/>
        <w:tblW w:w="5000" w:type="pct"/>
        <w:tblLook w:val="04A0" w:firstRow="1" w:lastRow="0" w:firstColumn="1" w:lastColumn="0" w:noHBand="0" w:noVBand="1"/>
      </w:tblPr>
      <w:tblGrid>
        <w:gridCol w:w="2272"/>
        <w:gridCol w:w="2390"/>
        <w:gridCol w:w="4688"/>
      </w:tblGrid>
      <w:tr w:rsidR="00AA2EB1" w:rsidRPr="00C017E9" w14:paraId="695EEC65" w14:textId="77777777" w:rsidTr="00C017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5" w:type="pct"/>
          </w:tcPr>
          <w:p w14:paraId="045A9389" w14:textId="77777777" w:rsidR="00AA2EB1" w:rsidRPr="00C017E9" w:rsidRDefault="00AA2EB1" w:rsidP="00C017E9">
            <w:pPr>
              <w:pStyle w:val="NoSpacing"/>
              <w:rPr>
                <w:rFonts w:cs="Times New Roman"/>
                <w:b w:val="0"/>
                <w:sz w:val="18"/>
                <w:szCs w:val="18"/>
              </w:rPr>
            </w:pPr>
            <w:r w:rsidRPr="00C017E9">
              <w:rPr>
                <w:rFonts w:cs="Times New Roman"/>
                <w:sz w:val="18"/>
                <w:szCs w:val="18"/>
              </w:rPr>
              <w:t xml:space="preserve"> </w:t>
            </w:r>
            <w:r w:rsidRPr="00C017E9">
              <w:rPr>
                <w:sz w:val="18"/>
                <w:szCs w:val="18"/>
              </w:rPr>
              <w:t>Source of Impact</w:t>
            </w:r>
          </w:p>
        </w:tc>
        <w:tc>
          <w:tcPr>
            <w:tcW w:w="1278" w:type="pct"/>
          </w:tcPr>
          <w:p w14:paraId="21DA968F" w14:textId="77777777" w:rsidR="00AA2EB1" w:rsidRPr="00C017E9" w:rsidRDefault="00AA2EB1" w:rsidP="00C017E9">
            <w:pPr>
              <w:pStyle w:val="NoSpacing"/>
              <w:cnfStyle w:val="100000000000" w:firstRow="1" w:lastRow="0" w:firstColumn="0" w:lastColumn="0" w:oddVBand="0" w:evenVBand="0" w:oddHBand="0" w:evenHBand="0" w:firstRowFirstColumn="0" w:firstRowLastColumn="0" w:lastRowFirstColumn="0" w:lastRowLastColumn="0"/>
              <w:rPr>
                <w:sz w:val="18"/>
                <w:szCs w:val="18"/>
              </w:rPr>
            </w:pPr>
            <w:r w:rsidRPr="00C017E9">
              <w:rPr>
                <w:sz w:val="18"/>
                <w:szCs w:val="18"/>
              </w:rPr>
              <w:t>Receptors (core)</w:t>
            </w:r>
          </w:p>
        </w:tc>
        <w:tc>
          <w:tcPr>
            <w:tcW w:w="2507" w:type="pct"/>
          </w:tcPr>
          <w:p w14:paraId="59CEB0BB" w14:textId="77777777" w:rsidR="00AA2EB1" w:rsidRPr="00C017E9" w:rsidRDefault="00AA2EB1" w:rsidP="00C017E9">
            <w:pPr>
              <w:pStyle w:val="NoSpacing"/>
              <w:cnfStyle w:val="100000000000" w:firstRow="1" w:lastRow="0" w:firstColumn="0" w:lastColumn="0" w:oddVBand="0" w:evenVBand="0" w:oddHBand="0" w:evenHBand="0" w:firstRowFirstColumn="0" w:firstRowLastColumn="0" w:lastRowFirstColumn="0" w:lastRowLastColumn="0"/>
              <w:rPr>
                <w:sz w:val="18"/>
                <w:szCs w:val="18"/>
              </w:rPr>
            </w:pPr>
            <w:r w:rsidRPr="00C017E9">
              <w:rPr>
                <w:sz w:val="18"/>
                <w:szCs w:val="18"/>
              </w:rPr>
              <w:t>Potential Impacts and Key Sensitivities</w:t>
            </w:r>
          </w:p>
        </w:tc>
      </w:tr>
      <w:tr w:rsidR="00AA2EB1" w:rsidRPr="00C017E9" w14:paraId="66C1E9DE" w14:textId="77777777" w:rsidTr="00C017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5" w:type="pct"/>
          </w:tcPr>
          <w:p w14:paraId="799FBF32" w14:textId="77777777" w:rsidR="00AA2EB1" w:rsidRPr="00C017E9" w:rsidRDefault="00AA2EB1" w:rsidP="00C017E9">
            <w:pPr>
              <w:pStyle w:val="NoSpacing"/>
              <w:jc w:val="both"/>
              <w:rPr>
                <w:sz w:val="18"/>
                <w:szCs w:val="18"/>
              </w:rPr>
            </w:pPr>
            <w:r w:rsidRPr="00C017E9">
              <w:rPr>
                <w:sz w:val="18"/>
                <w:szCs w:val="18"/>
              </w:rPr>
              <w:t>Direct Habitat Loss from Vegetation Clearance (Road corridor &amp; working compounds)</w:t>
            </w:r>
          </w:p>
          <w:p w14:paraId="0076DF93" w14:textId="479A0E89" w:rsidR="00AA2EB1" w:rsidRPr="00C017E9" w:rsidRDefault="00AA2EB1" w:rsidP="00C017E9">
            <w:pPr>
              <w:pStyle w:val="NoSpacing"/>
              <w:jc w:val="both"/>
              <w:rPr>
                <w:sz w:val="18"/>
                <w:szCs w:val="18"/>
              </w:rPr>
            </w:pPr>
          </w:p>
        </w:tc>
        <w:tc>
          <w:tcPr>
            <w:tcW w:w="1278" w:type="pct"/>
          </w:tcPr>
          <w:p w14:paraId="6B6BA7FF" w14:textId="77777777"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C017E9">
              <w:rPr>
                <w:sz w:val="18"/>
                <w:szCs w:val="18"/>
              </w:rPr>
              <w:t>Terrestrial and riparian habitats and plant species; birds; mammals; reptiles; Invertebrates.</w:t>
            </w:r>
          </w:p>
          <w:p w14:paraId="1C18D82D" w14:textId="77777777"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p>
        </w:tc>
        <w:tc>
          <w:tcPr>
            <w:tcW w:w="2507" w:type="pct"/>
          </w:tcPr>
          <w:p w14:paraId="002A0301" w14:textId="7C2C6745"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C017E9">
              <w:rPr>
                <w:sz w:val="18"/>
                <w:szCs w:val="18"/>
              </w:rPr>
              <w:t>Loss of different habitat types, and habitat fragmentation along the route. The clearance of vegetation will remove habitat but more significantly increase fragmentation of existing corridors, this could lead to disturbance of potential loss of notable plant species.</w:t>
            </w:r>
          </w:p>
        </w:tc>
      </w:tr>
      <w:tr w:rsidR="00AA2EB1" w:rsidRPr="00C017E9" w14:paraId="60FDA8AE" w14:textId="77777777" w:rsidTr="00C017E9">
        <w:tc>
          <w:tcPr>
            <w:cnfStyle w:val="001000000000" w:firstRow="0" w:lastRow="0" w:firstColumn="1" w:lastColumn="0" w:oddVBand="0" w:evenVBand="0" w:oddHBand="0" w:evenHBand="0" w:firstRowFirstColumn="0" w:firstRowLastColumn="0" w:lastRowFirstColumn="0" w:lastRowLastColumn="0"/>
            <w:tcW w:w="1215" w:type="pct"/>
          </w:tcPr>
          <w:p w14:paraId="3835E5CF" w14:textId="4E82C989" w:rsidR="00AA2EB1" w:rsidRPr="00C017E9" w:rsidRDefault="00AA2EB1" w:rsidP="00C017E9">
            <w:pPr>
              <w:pStyle w:val="NoSpacing"/>
              <w:jc w:val="both"/>
              <w:rPr>
                <w:sz w:val="18"/>
                <w:szCs w:val="18"/>
              </w:rPr>
            </w:pPr>
            <w:r w:rsidRPr="00C017E9">
              <w:rPr>
                <w:sz w:val="18"/>
                <w:szCs w:val="18"/>
              </w:rPr>
              <w:t>Water crossing construction</w:t>
            </w:r>
          </w:p>
        </w:tc>
        <w:tc>
          <w:tcPr>
            <w:tcW w:w="1278" w:type="pct"/>
          </w:tcPr>
          <w:p w14:paraId="06BDF73E" w14:textId="77777777" w:rsidR="00AA2EB1" w:rsidRPr="00C017E9" w:rsidRDefault="00AA2EB1" w:rsidP="00C017E9">
            <w:pPr>
              <w:pStyle w:val="NoSpacing"/>
              <w:jc w:val="both"/>
              <w:cnfStyle w:val="000000000000" w:firstRow="0" w:lastRow="0" w:firstColumn="0" w:lastColumn="0" w:oddVBand="0" w:evenVBand="0" w:oddHBand="0" w:evenHBand="0" w:firstRowFirstColumn="0" w:firstRowLastColumn="0" w:lastRowFirstColumn="0" w:lastRowLastColumn="0"/>
              <w:rPr>
                <w:sz w:val="18"/>
                <w:szCs w:val="18"/>
              </w:rPr>
            </w:pPr>
            <w:r w:rsidRPr="00C017E9">
              <w:rPr>
                <w:sz w:val="18"/>
                <w:szCs w:val="18"/>
              </w:rPr>
              <w:t>Riparian habitats and plant species; and associated bird; mammals; amphibians; fish; invertebrates;</w:t>
            </w:r>
          </w:p>
          <w:p w14:paraId="40C2AC1D" w14:textId="77777777" w:rsidR="00AA2EB1" w:rsidRPr="00C017E9" w:rsidRDefault="00AA2EB1" w:rsidP="00C017E9">
            <w:pPr>
              <w:pStyle w:val="NoSpacing"/>
              <w:jc w:val="both"/>
              <w:cnfStyle w:val="000000000000" w:firstRow="0" w:lastRow="0" w:firstColumn="0" w:lastColumn="0" w:oddVBand="0" w:evenVBand="0" w:oddHBand="0" w:evenHBand="0" w:firstRowFirstColumn="0" w:firstRowLastColumn="0" w:lastRowFirstColumn="0" w:lastRowLastColumn="0"/>
              <w:rPr>
                <w:sz w:val="18"/>
                <w:szCs w:val="18"/>
              </w:rPr>
            </w:pPr>
          </w:p>
        </w:tc>
        <w:tc>
          <w:tcPr>
            <w:tcW w:w="2507" w:type="pct"/>
          </w:tcPr>
          <w:p w14:paraId="07519CEB" w14:textId="0A7A7632" w:rsidR="00AA2EB1" w:rsidRPr="00C017E9" w:rsidRDefault="00AA2EB1" w:rsidP="00C017E9">
            <w:pPr>
              <w:pStyle w:val="NoSpacing"/>
              <w:jc w:val="both"/>
              <w:cnfStyle w:val="000000000000" w:firstRow="0" w:lastRow="0" w:firstColumn="0" w:lastColumn="0" w:oddVBand="0" w:evenVBand="0" w:oddHBand="0" w:evenHBand="0" w:firstRowFirstColumn="0" w:firstRowLastColumn="0" w:lastRowFirstColumn="0" w:lastRowLastColumn="0"/>
              <w:rPr>
                <w:sz w:val="18"/>
                <w:szCs w:val="18"/>
              </w:rPr>
            </w:pPr>
            <w:r w:rsidRPr="00C017E9">
              <w:rPr>
                <w:sz w:val="18"/>
                <w:szCs w:val="18"/>
              </w:rPr>
              <w:t>Direct and indirect impact on the loss and fragmentation of riparian habitat types. Aquatic species are less likely to be affected by general terrestrial construction disturbance but may be affected by pollution and sedimentation during river crossings. Other species impacts will be as for terrestrial habitats.</w:t>
            </w:r>
          </w:p>
        </w:tc>
      </w:tr>
      <w:tr w:rsidR="00AA2EB1" w:rsidRPr="00C017E9" w14:paraId="2038DE8D" w14:textId="77777777" w:rsidTr="00C017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5" w:type="pct"/>
          </w:tcPr>
          <w:p w14:paraId="7E3CF5B9" w14:textId="77777777" w:rsidR="00AA2EB1" w:rsidRPr="00C017E9" w:rsidRDefault="00AA2EB1" w:rsidP="00C017E9">
            <w:pPr>
              <w:pStyle w:val="NoSpacing"/>
              <w:jc w:val="both"/>
              <w:rPr>
                <w:sz w:val="18"/>
                <w:szCs w:val="18"/>
              </w:rPr>
            </w:pPr>
            <w:r w:rsidRPr="00C017E9">
              <w:rPr>
                <w:sz w:val="18"/>
                <w:szCs w:val="18"/>
              </w:rPr>
              <w:t>Disposal of excess material on river banks</w:t>
            </w:r>
          </w:p>
        </w:tc>
        <w:tc>
          <w:tcPr>
            <w:tcW w:w="1278" w:type="pct"/>
          </w:tcPr>
          <w:p w14:paraId="03ABA43C" w14:textId="17152572"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C017E9">
              <w:rPr>
                <w:sz w:val="18"/>
                <w:szCs w:val="18"/>
              </w:rPr>
              <w:t>Riparian habitats and plant species.</w:t>
            </w:r>
          </w:p>
        </w:tc>
        <w:tc>
          <w:tcPr>
            <w:tcW w:w="2507" w:type="pct"/>
          </w:tcPr>
          <w:p w14:paraId="6AC8462B" w14:textId="214A529E"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C017E9">
              <w:rPr>
                <w:sz w:val="18"/>
                <w:szCs w:val="18"/>
              </w:rPr>
              <w:t>Direct endangerment of riparian habitats and plant species, nationally and internationally important.</w:t>
            </w:r>
          </w:p>
        </w:tc>
      </w:tr>
      <w:tr w:rsidR="00AA2EB1" w:rsidRPr="00C017E9" w14:paraId="129B4218" w14:textId="77777777" w:rsidTr="00C017E9">
        <w:tc>
          <w:tcPr>
            <w:cnfStyle w:val="001000000000" w:firstRow="0" w:lastRow="0" w:firstColumn="1" w:lastColumn="0" w:oddVBand="0" w:evenVBand="0" w:oddHBand="0" w:evenHBand="0" w:firstRowFirstColumn="0" w:firstRowLastColumn="0" w:lastRowFirstColumn="0" w:lastRowLastColumn="0"/>
            <w:tcW w:w="1215" w:type="pct"/>
          </w:tcPr>
          <w:p w14:paraId="40BE95AC" w14:textId="77777777" w:rsidR="00AA2EB1" w:rsidRPr="00C017E9" w:rsidRDefault="00AA2EB1" w:rsidP="00C017E9">
            <w:pPr>
              <w:pStyle w:val="NoSpacing"/>
              <w:jc w:val="both"/>
              <w:rPr>
                <w:sz w:val="18"/>
                <w:szCs w:val="18"/>
              </w:rPr>
            </w:pPr>
            <w:r w:rsidRPr="00C017E9">
              <w:rPr>
                <w:sz w:val="18"/>
                <w:szCs w:val="18"/>
              </w:rPr>
              <w:t>Unplanned events, such as landslides, fires</w:t>
            </w:r>
          </w:p>
        </w:tc>
        <w:tc>
          <w:tcPr>
            <w:tcW w:w="1278" w:type="pct"/>
          </w:tcPr>
          <w:p w14:paraId="6A80C824" w14:textId="77777777" w:rsidR="00AA2EB1" w:rsidRPr="00C017E9" w:rsidRDefault="00AA2EB1" w:rsidP="00C017E9">
            <w:pPr>
              <w:pStyle w:val="NoSpacing"/>
              <w:jc w:val="both"/>
              <w:cnfStyle w:val="000000000000" w:firstRow="0" w:lastRow="0" w:firstColumn="0" w:lastColumn="0" w:oddVBand="0" w:evenVBand="0" w:oddHBand="0" w:evenHBand="0" w:firstRowFirstColumn="0" w:firstRowLastColumn="0" w:lastRowFirstColumn="0" w:lastRowLastColumn="0"/>
              <w:rPr>
                <w:sz w:val="18"/>
                <w:szCs w:val="18"/>
              </w:rPr>
            </w:pPr>
            <w:r w:rsidRPr="00C017E9">
              <w:rPr>
                <w:sz w:val="18"/>
                <w:szCs w:val="18"/>
              </w:rPr>
              <w:t>habitats and all species</w:t>
            </w:r>
          </w:p>
        </w:tc>
        <w:tc>
          <w:tcPr>
            <w:tcW w:w="2507" w:type="pct"/>
          </w:tcPr>
          <w:p w14:paraId="698AF30E" w14:textId="77777777" w:rsidR="00AA2EB1" w:rsidRPr="00C017E9" w:rsidRDefault="00AA2EB1" w:rsidP="00C017E9">
            <w:pPr>
              <w:pStyle w:val="NoSpacing"/>
              <w:jc w:val="both"/>
              <w:cnfStyle w:val="000000000000" w:firstRow="0" w:lastRow="0" w:firstColumn="0" w:lastColumn="0" w:oddVBand="0" w:evenVBand="0" w:oddHBand="0" w:evenHBand="0" w:firstRowFirstColumn="0" w:firstRowLastColumn="0" w:lastRowFirstColumn="0" w:lastRowLastColumn="0"/>
              <w:rPr>
                <w:sz w:val="18"/>
                <w:szCs w:val="18"/>
              </w:rPr>
            </w:pPr>
            <w:r w:rsidRPr="00C017E9">
              <w:rPr>
                <w:sz w:val="18"/>
                <w:szCs w:val="18"/>
              </w:rPr>
              <w:t>Potential effects on all receptors. Loss of habitat, disturbance effects.</w:t>
            </w:r>
          </w:p>
        </w:tc>
      </w:tr>
      <w:tr w:rsidR="00AA2EB1" w:rsidRPr="00C017E9" w14:paraId="03F8A769" w14:textId="77777777" w:rsidTr="00C017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5" w:type="pct"/>
          </w:tcPr>
          <w:p w14:paraId="69435CAC" w14:textId="3B5046D3" w:rsidR="00AA2EB1" w:rsidRPr="00C017E9" w:rsidRDefault="00AA2EB1" w:rsidP="00C017E9">
            <w:pPr>
              <w:pStyle w:val="NoSpacing"/>
              <w:jc w:val="both"/>
              <w:rPr>
                <w:sz w:val="18"/>
                <w:szCs w:val="18"/>
              </w:rPr>
            </w:pPr>
            <w:r w:rsidRPr="00C017E9">
              <w:rPr>
                <w:sz w:val="18"/>
                <w:szCs w:val="18"/>
              </w:rPr>
              <w:t>Cumulative effects</w:t>
            </w:r>
          </w:p>
        </w:tc>
        <w:tc>
          <w:tcPr>
            <w:tcW w:w="1278" w:type="pct"/>
          </w:tcPr>
          <w:p w14:paraId="58471709" w14:textId="77777777"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C017E9">
              <w:rPr>
                <w:sz w:val="18"/>
                <w:szCs w:val="18"/>
              </w:rPr>
              <w:t>habitats and all species</w:t>
            </w:r>
          </w:p>
        </w:tc>
        <w:tc>
          <w:tcPr>
            <w:tcW w:w="2507" w:type="pct"/>
          </w:tcPr>
          <w:p w14:paraId="3A4BAB55" w14:textId="11B9D4D0"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C017E9">
              <w:rPr>
                <w:sz w:val="18"/>
                <w:szCs w:val="18"/>
              </w:rPr>
              <w:t>There is a potential for other developments to have an effect when assessed in combination with the Project. Increased disturbance or the need for wider infrastructure improvements to facilitate accesses etc.  In addition, existing threats to notable habitats and species may be exacerbated.</w:t>
            </w:r>
          </w:p>
        </w:tc>
      </w:tr>
    </w:tbl>
    <w:p w14:paraId="753B1E37" w14:textId="77777777" w:rsidR="00AA2EB1" w:rsidRPr="00F7661B" w:rsidRDefault="00AA2EB1" w:rsidP="00F7661B">
      <w:pPr>
        <w:spacing w:after="0" w:line="360" w:lineRule="auto"/>
        <w:jc w:val="both"/>
        <w:rPr>
          <w:rFonts w:asciiTheme="majorHAnsi" w:hAnsiTheme="majorHAnsi"/>
          <w:b/>
          <w:sz w:val="22"/>
        </w:rPr>
      </w:pPr>
    </w:p>
    <w:p w14:paraId="35185BA9" w14:textId="77777777" w:rsidR="00C017E9" w:rsidRDefault="00C017E9">
      <w:pPr>
        <w:spacing w:after="200" w:line="276" w:lineRule="auto"/>
        <w:rPr>
          <w:rFonts w:asciiTheme="majorHAnsi" w:hAnsiTheme="majorHAnsi"/>
          <w:b/>
          <w:color w:val="1E5155" w:themeColor="text2"/>
          <w:sz w:val="22"/>
        </w:rPr>
      </w:pPr>
      <w:bookmarkStart w:id="5" w:name="_Hlk181866303"/>
      <w:r>
        <w:rPr>
          <w:rFonts w:asciiTheme="majorHAnsi" w:hAnsiTheme="majorHAnsi"/>
          <w:b/>
          <w:color w:val="1E5155" w:themeColor="text2"/>
          <w:sz w:val="22"/>
        </w:rPr>
        <w:br w:type="page"/>
      </w:r>
    </w:p>
    <w:p w14:paraId="30BD34D1" w14:textId="77777777" w:rsidR="00C017E9" w:rsidRDefault="00C017E9" w:rsidP="00C017E9">
      <w:pPr>
        <w:spacing w:after="0" w:line="360" w:lineRule="auto"/>
        <w:jc w:val="both"/>
        <w:rPr>
          <w:rFonts w:asciiTheme="majorHAnsi" w:hAnsiTheme="majorHAnsi"/>
          <w:b/>
          <w:color w:val="1E5155" w:themeColor="text2"/>
          <w:sz w:val="22"/>
        </w:rPr>
      </w:pPr>
    </w:p>
    <w:p w14:paraId="28B8B19E" w14:textId="50CD3B56" w:rsidR="00AA2EB1" w:rsidRPr="00C017E9" w:rsidRDefault="00AA2EB1" w:rsidP="00F7661B">
      <w:pPr>
        <w:spacing w:after="0" w:line="360" w:lineRule="auto"/>
        <w:jc w:val="both"/>
        <w:rPr>
          <w:rFonts w:asciiTheme="majorHAnsi" w:hAnsiTheme="majorHAnsi"/>
          <w:b/>
          <w:color w:val="1E5155" w:themeColor="text2"/>
          <w:sz w:val="22"/>
        </w:rPr>
      </w:pPr>
      <w:r w:rsidRPr="00C017E9">
        <w:rPr>
          <w:rFonts w:asciiTheme="majorHAnsi" w:hAnsiTheme="majorHAnsi"/>
          <w:b/>
          <w:color w:val="1E5155" w:themeColor="text2"/>
          <w:sz w:val="22"/>
        </w:rPr>
        <w:t>Existing habitats</w:t>
      </w:r>
      <w:bookmarkEnd w:id="5"/>
    </w:p>
    <w:p w14:paraId="4E34F135" w14:textId="434D8065" w:rsidR="00C017E9" w:rsidRPr="00C017E9" w:rsidRDefault="00C017E9" w:rsidP="00C017E9">
      <w:pPr>
        <w:spacing w:before="100" w:beforeAutospacing="1" w:after="100" w:afterAutospacing="1" w:line="360" w:lineRule="auto"/>
        <w:jc w:val="both"/>
        <w:rPr>
          <w:rFonts w:eastAsia="Times New Roman" w:cs="Times New Roman"/>
          <w:sz w:val="22"/>
        </w:rPr>
      </w:pPr>
      <w:r w:rsidRPr="00C017E9">
        <w:rPr>
          <w:rFonts w:eastAsia="Times New Roman" w:cs="Times New Roman"/>
          <w:sz w:val="22"/>
        </w:rPr>
        <w:t>The projected route of the highway from Mateševo to Andrijevica (Trešnjevik–Andrijevica section) passes through the Trešnjevik pass, traverses the eastern area of the Lim River basin, and ends in Andrijevica, following the Lim River toward Berane. Most habitats in this area are distributed in a mosaic pattern. The landscape has been impacted by human activities, including deforestation, river flow regulation (Drcka-Đekići), and meadow and pasture maintenance.</w:t>
      </w:r>
    </w:p>
    <w:p w14:paraId="60166F8B" w14:textId="77777777" w:rsidR="00C017E9" w:rsidRPr="00C017E9" w:rsidRDefault="00C017E9" w:rsidP="00C017E9">
      <w:pPr>
        <w:spacing w:before="100" w:beforeAutospacing="1" w:after="100" w:afterAutospacing="1" w:line="360" w:lineRule="auto"/>
        <w:jc w:val="both"/>
        <w:rPr>
          <w:rFonts w:eastAsia="Times New Roman" w:cs="Times New Roman"/>
          <w:sz w:val="22"/>
        </w:rPr>
      </w:pPr>
      <w:r w:rsidRPr="00C017E9">
        <w:rPr>
          <w:rFonts w:eastAsia="Times New Roman" w:cs="Times New Roman"/>
          <w:sz w:val="22"/>
        </w:rPr>
        <w:t>The impact zone includes the highway route across Crni Potok and Dragovo Katunište through Trešnjevik. From Trešnjevik, the road continues toward the Novovića Potok area, where the riparian forests along the Novovića Potok stream exhibit moderate ecological quality, with noticeable deforestation of surrounding beech-spruce forests. The route crosses a bridge over the mouth of Novovića Potok, where it meets the Rajovića River, descending from the northwest, north of the village of Lanište. It then traverses groves, which are degraded remnants of turkey oak and beech forests, often interspersed with clearings overgrown with common bracken (</w:t>
      </w:r>
      <w:r w:rsidRPr="00C017E9">
        <w:rPr>
          <w:rFonts w:eastAsia="Times New Roman" w:cs="Times New Roman"/>
          <w:i/>
          <w:iCs/>
          <w:sz w:val="22"/>
        </w:rPr>
        <w:t>Pteridium aquilinum</w:t>
      </w:r>
      <w:r w:rsidRPr="00C017E9">
        <w:rPr>
          <w:rFonts w:eastAsia="Times New Roman" w:cs="Times New Roman"/>
          <w:sz w:val="22"/>
        </w:rPr>
        <w:t>). Around the villages of Gnjili Potok and Miravčina, mountain meadows of good ecological quality and moderate ecological sensitivity are present. Representative riparian forests are well-developed along the Dubokalj stream, which flows into the Rajovića River.</w:t>
      </w:r>
    </w:p>
    <w:p w14:paraId="57C219E9" w14:textId="6EF5E009" w:rsidR="00C017E9" w:rsidRDefault="00C017E9" w:rsidP="00C017E9">
      <w:pPr>
        <w:spacing w:before="100" w:beforeAutospacing="1" w:after="100" w:afterAutospacing="1" w:line="360" w:lineRule="auto"/>
        <w:jc w:val="both"/>
        <w:rPr>
          <w:rFonts w:eastAsia="Times New Roman" w:cs="Times New Roman"/>
          <w:sz w:val="22"/>
        </w:rPr>
      </w:pPr>
      <w:r w:rsidRPr="00C017E9">
        <w:rPr>
          <w:rFonts w:eastAsia="Times New Roman" w:cs="Times New Roman"/>
          <w:sz w:val="22"/>
        </w:rPr>
        <w:t>The road descends to the village of Kralje, where mountain meadows and well-maintained orchards are prevalent. In Kralje, along the Kraštica River, riparian vegetation has developed but is not representative, due to anthropogenic influence. The route then ascends through forests of high ecological value within the EMERALD area. To the south, the Kraštica River flows within the EMERALD area and is bordered by high-quality riparian forests. Along the Kraštica River and surrounding hamlets, there are mowed hilly meadows of good ecological value.</w:t>
      </w:r>
    </w:p>
    <w:p w14:paraId="56BB9FE9" w14:textId="76F2824F" w:rsidR="00C017E9" w:rsidRDefault="00C017E9">
      <w:pPr>
        <w:spacing w:after="200" w:line="276" w:lineRule="auto"/>
        <w:rPr>
          <w:rFonts w:eastAsia="Times New Roman" w:cs="Times New Roman"/>
          <w:sz w:val="22"/>
        </w:rPr>
      </w:pPr>
      <w:r>
        <w:rPr>
          <w:rFonts w:eastAsia="Times New Roman" w:cs="Times New Roman"/>
          <w:sz w:val="22"/>
        </w:rPr>
        <w:br w:type="page"/>
      </w:r>
    </w:p>
    <w:p w14:paraId="507E1AA4" w14:textId="77777777" w:rsidR="00C017E9" w:rsidRPr="00C017E9" w:rsidRDefault="00C017E9" w:rsidP="00C017E9">
      <w:pPr>
        <w:spacing w:before="100" w:beforeAutospacing="1" w:after="100" w:afterAutospacing="1" w:line="360" w:lineRule="auto"/>
        <w:jc w:val="both"/>
        <w:rPr>
          <w:rFonts w:eastAsia="Times New Roman" w:cs="Times New Roman"/>
          <w:sz w:val="22"/>
        </w:rPr>
      </w:pPr>
    </w:p>
    <w:p w14:paraId="4C68E77F" w14:textId="77777777" w:rsidR="00C017E9" w:rsidRPr="00C017E9" w:rsidRDefault="00C017E9" w:rsidP="00C017E9">
      <w:pPr>
        <w:spacing w:before="100" w:beforeAutospacing="1" w:after="100" w:afterAutospacing="1" w:line="360" w:lineRule="auto"/>
        <w:jc w:val="both"/>
        <w:rPr>
          <w:rFonts w:eastAsia="Times New Roman" w:cs="Times New Roman"/>
          <w:sz w:val="22"/>
        </w:rPr>
      </w:pPr>
      <w:r w:rsidRPr="00C017E9">
        <w:rPr>
          <w:rFonts w:eastAsia="Times New Roman" w:cs="Times New Roman"/>
          <w:sz w:val="22"/>
        </w:rPr>
        <w:t>In the vicinity of Peovac village, beech forests and fragments of oak-hornbeam forests within the EMERALD area have been established. The route passes the Bandovića Most bridge and descends to the existing regional road from Berane to Andrijevica, reaching the left bank of the Lim River in Andrijevica (EMERALD area). In the Lugovi hamlet, representative Alnetum riparian forests are well-developed, with communities of gray willow and German tamarisk along the Lim River, accompanied by herbaceous vegetation. The German tamarisk (</w:t>
      </w:r>
      <w:r w:rsidRPr="00C017E9">
        <w:rPr>
          <w:rFonts w:eastAsia="Times New Roman" w:cs="Times New Roman"/>
          <w:i/>
          <w:iCs/>
          <w:sz w:val="22"/>
        </w:rPr>
        <w:t>Myricaria germanica</w:t>
      </w:r>
      <w:r w:rsidRPr="00C017E9">
        <w:rPr>
          <w:rFonts w:eastAsia="Times New Roman" w:cs="Times New Roman"/>
          <w:sz w:val="22"/>
        </w:rPr>
        <w:t>) habitat on the riverbank is a rare habitat type in Montenegro, and a representative community is located only 60 meters from the road route. These riparian habitats are highly ecologically sensitive. Surrounding scattered houses, there are mowed mountain meadows, orchards, and fields. North of the route, above the Berane-Andrijevica regional road, lie turkey oak forests, mountain meadows, and orchards in the hamlets of Prisoja, Slatina, and Guvna. Southeast of the route, on the Lim River's right bank, communities with gray willow are present, along with mountain meadows and turkey oak forests above the bank. The route ends in the village of Sitna Luka, where orchards, meadows, and arable land are present.</w:t>
      </w:r>
    </w:p>
    <w:p w14:paraId="6F85C388" w14:textId="77777777" w:rsidR="00C017E9" w:rsidRPr="00C017E9" w:rsidRDefault="00C017E9" w:rsidP="00C017E9">
      <w:pPr>
        <w:spacing w:before="100" w:beforeAutospacing="1" w:after="100" w:afterAutospacing="1" w:line="360" w:lineRule="auto"/>
        <w:jc w:val="both"/>
        <w:rPr>
          <w:rFonts w:eastAsia="Times New Roman" w:cs="Times New Roman"/>
          <w:sz w:val="22"/>
        </w:rPr>
      </w:pPr>
      <w:r w:rsidRPr="00C017E9">
        <w:rPr>
          <w:rFonts w:eastAsia="Times New Roman" w:cs="Times New Roman"/>
          <w:sz w:val="22"/>
        </w:rPr>
        <w:t>The Trešnjevik-Andrijevica road section crosses two main watercourses (Rajovića River and Lim River), which, along with various streams, form a network of forest habitats. These habitats are connected to larger forest areas, creating important corridors for amphibians, reptiles, small mammals, and invertebrates, and also serve as navigational aids for bats. The presence of large trees and shrubs provides suitable shelter and nesting conditions for bats and birds, contributing to a high level of ecological sensitivity in forest habitats and their networks.</w:t>
      </w:r>
    </w:p>
    <w:p w14:paraId="79AB34C9" w14:textId="77777777" w:rsidR="00C017E9" w:rsidRPr="00C017E9" w:rsidRDefault="00C017E9" w:rsidP="00C017E9">
      <w:pPr>
        <w:spacing w:before="100" w:beforeAutospacing="1" w:after="100" w:afterAutospacing="1" w:line="360" w:lineRule="auto"/>
        <w:jc w:val="both"/>
        <w:rPr>
          <w:rFonts w:eastAsia="Times New Roman" w:cs="Times New Roman"/>
          <w:sz w:val="22"/>
        </w:rPr>
      </w:pPr>
      <w:r w:rsidRPr="00C017E9">
        <w:rPr>
          <w:rFonts w:eastAsia="Times New Roman" w:cs="Times New Roman"/>
          <w:sz w:val="22"/>
        </w:rPr>
        <w:t>Turkey oak forests, the Kraštica River, and habitats around the Lim River are areas of significant biodiversity and provide various meadows beneficial for fauna development, making them highly sensitive environmentally. Habitat analyses have identified 11 NATURA 2000 network habitats of high significance along the Trešnjevik-Andrijevica section, as well as orchards in villages from Kralje to Sitna Luka. The habitats are described in the table below and mapped in Q-GIS with a 500-meter buffer zone on each side of the route.</w:t>
      </w:r>
    </w:p>
    <w:p w14:paraId="4883474F" w14:textId="77777777" w:rsidR="00AA2EB1" w:rsidRPr="00C017E9" w:rsidRDefault="00AA2EB1" w:rsidP="00F7661B">
      <w:pPr>
        <w:spacing w:after="0" w:line="360" w:lineRule="auto"/>
        <w:jc w:val="both"/>
        <w:rPr>
          <w:rFonts w:asciiTheme="majorHAnsi" w:hAnsiTheme="majorHAnsi" w:cs="Times New Roman"/>
          <w:b/>
          <w:color w:val="1E5155" w:themeColor="text2"/>
          <w:sz w:val="23"/>
          <w:szCs w:val="23"/>
        </w:rPr>
      </w:pPr>
    </w:p>
    <w:p w14:paraId="6F537C5C" w14:textId="77777777" w:rsidR="00AA2EB1" w:rsidRPr="00C017E9" w:rsidRDefault="00AA2EB1" w:rsidP="00C017E9">
      <w:pPr>
        <w:spacing w:after="0" w:line="360" w:lineRule="auto"/>
        <w:jc w:val="both"/>
        <w:rPr>
          <w:rFonts w:asciiTheme="majorHAnsi" w:hAnsiTheme="majorHAnsi" w:cs="Times New Roman"/>
          <w:b/>
          <w:color w:val="1E5155" w:themeColor="text2"/>
          <w:sz w:val="23"/>
          <w:szCs w:val="23"/>
          <w:highlight w:val="yellow"/>
        </w:rPr>
      </w:pPr>
      <w:bookmarkStart w:id="6" w:name="_Hlk181866452"/>
      <w:r w:rsidRPr="00C017E9">
        <w:rPr>
          <w:rFonts w:asciiTheme="majorHAnsi" w:hAnsiTheme="majorHAnsi" w:cs="Times New Roman"/>
          <w:b/>
          <w:color w:val="1E5155" w:themeColor="text2"/>
          <w:sz w:val="23"/>
          <w:szCs w:val="23"/>
        </w:rPr>
        <w:t>Impact Assessment</w:t>
      </w:r>
      <w:bookmarkEnd w:id="6"/>
    </w:p>
    <w:p w14:paraId="556B931F" w14:textId="77777777" w:rsidR="00C017E9" w:rsidRDefault="00C017E9" w:rsidP="00C017E9">
      <w:pPr>
        <w:spacing w:after="0" w:line="360" w:lineRule="auto"/>
        <w:jc w:val="both"/>
        <w:rPr>
          <w:rFonts w:asciiTheme="majorHAnsi" w:hAnsiTheme="majorHAnsi" w:cs="Times New Roman"/>
          <w:b/>
          <w:sz w:val="22"/>
        </w:rPr>
      </w:pPr>
    </w:p>
    <w:p w14:paraId="7B91FB18" w14:textId="53288B0F" w:rsidR="00AA2EB1" w:rsidRPr="00C017E9" w:rsidRDefault="00AA2EB1" w:rsidP="00C017E9">
      <w:pPr>
        <w:spacing w:after="0" w:line="360" w:lineRule="auto"/>
        <w:jc w:val="both"/>
        <w:rPr>
          <w:rFonts w:asciiTheme="majorHAnsi" w:hAnsiTheme="majorHAnsi" w:cs="Times New Roman"/>
          <w:b/>
          <w:sz w:val="22"/>
        </w:rPr>
      </w:pPr>
      <w:r w:rsidRPr="00C017E9">
        <w:rPr>
          <w:rFonts w:asciiTheme="majorHAnsi" w:hAnsiTheme="majorHAnsi" w:cs="Times New Roman"/>
          <w:b/>
          <w:sz w:val="22"/>
        </w:rPr>
        <w:t>Assessment Criteria</w:t>
      </w:r>
    </w:p>
    <w:p w14:paraId="2A5AC779" w14:textId="77777777" w:rsidR="00AA2EB1" w:rsidRPr="00F7661B" w:rsidRDefault="00AA2EB1" w:rsidP="00F7661B">
      <w:pPr>
        <w:spacing w:after="0" w:line="360" w:lineRule="auto"/>
        <w:jc w:val="both"/>
        <w:rPr>
          <w:rFonts w:asciiTheme="majorHAnsi" w:hAnsiTheme="majorHAnsi" w:cs="Times New Roman"/>
          <w:sz w:val="22"/>
        </w:rPr>
      </w:pPr>
    </w:p>
    <w:p w14:paraId="77A33B41" w14:textId="77777777" w:rsidR="00AA2EB1" w:rsidRPr="00F7661B" w:rsidRDefault="00AA2EB1" w:rsidP="00F7661B">
      <w:pPr>
        <w:spacing w:after="0" w:line="360" w:lineRule="auto"/>
        <w:jc w:val="both"/>
        <w:rPr>
          <w:rFonts w:asciiTheme="majorHAnsi" w:eastAsia="Times New Roman" w:hAnsiTheme="majorHAnsi" w:cs="Times New Roman"/>
          <w:sz w:val="22"/>
        </w:rPr>
      </w:pPr>
      <w:r w:rsidRPr="00F7661B">
        <w:rPr>
          <w:rFonts w:asciiTheme="majorHAnsi" w:eastAsia="Times New Roman" w:hAnsiTheme="majorHAnsi" w:cs="Times New Roman"/>
          <w:sz w:val="22"/>
        </w:rPr>
        <w:t>The impact assessment has taken into account both the sensitivity of potential receptors to impacts and the magnitude of the potential impact arising. Sensitivity has been determined based on the following criteria:</w:t>
      </w:r>
    </w:p>
    <w:p w14:paraId="4C2525B2" w14:textId="77777777" w:rsidR="00AA2EB1" w:rsidRPr="00F7661B" w:rsidRDefault="00AA2EB1" w:rsidP="00F7661B">
      <w:pPr>
        <w:spacing w:after="0" w:line="360" w:lineRule="auto"/>
        <w:jc w:val="both"/>
        <w:rPr>
          <w:rFonts w:asciiTheme="majorHAnsi" w:eastAsia="Times New Roman" w:hAnsiTheme="majorHAnsi" w:cs="Times New Roman"/>
          <w:sz w:val="22"/>
        </w:rPr>
      </w:pPr>
    </w:p>
    <w:p w14:paraId="48240BE2" w14:textId="77777777" w:rsidR="00AA2EB1" w:rsidRPr="00F7661B" w:rsidRDefault="00AA2EB1" w:rsidP="00E71154">
      <w:pPr>
        <w:numPr>
          <w:ilvl w:val="0"/>
          <w:numId w:val="10"/>
        </w:numPr>
        <w:spacing w:after="0" w:line="360" w:lineRule="auto"/>
        <w:contextualSpacing/>
        <w:jc w:val="both"/>
        <w:rPr>
          <w:rFonts w:asciiTheme="majorHAnsi" w:eastAsia="Times New Roman" w:hAnsiTheme="majorHAnsi" w:cs="Times New Roman"/>
          <w:sz w:val="22"/>
        </w:rPr>
      </w:pPr>
      <w:r w:rsidRPr="00F7661B">
        <w:rPr>
          <w:rFonts w:asciiTheme="majorHAnsi" w:eastAsia="Times New Roman" w:hAnsiTheme="majorHAnsi" w:cs="Times New Roman"/>
          <w:b/>
          <w:sz w:val="22"/>
        </w:rPr>
        <w:t>High Sensitivity</w:t>
      </w:r>
      <w:r w:rsidRPr="00F7661B">
        <w:rPr>
          <w:rFonts w:asciiTheme="majorHAnsi" w:eastAsia="Times New Roman" w:hAnsiTheme="majorHAnsi" w:cs="Times New Roman"/>
          <w:sz w:val="22"/>
        </w:rPr>
        <w:t>: Habitats and species considered notable at an international or national level. This includes IUCN RDB uncommon species listed as Endangered (EN) or Critically Endangered (CR), habitats or species listed in Annex I, II and/or IV of the EU Habitats Directive and internationally recognised sites such as IUCN protected areas (I, II, III &amp; IV); key biodiversity areas;</w:t>
      </w:r>
    </w:p>
    <w:p w14:paraId="29E8BE5C" w14:textId="77777777" w:rsidR="00AA2EB1" w:rsidRPr="00F7661B" w:rsidRDefault="00AA2EB1" w:rsidP="00F7661B">
      <w:pPr>
        <w:spacing w:after="0" w:line="360" w:lineRule="auto"/>
        <w:ind w:left="720"/>
        <w:contextualSpacing/>
        <w:jc w:val="both"/>
        <w:rPr>
          <w:rFonts w:asciiTheme="majorHAnsi" w:eastAsia="Times New Roman" w:hAnsiTheme="majorHAnsi" w:cs="Times New Roman"/>
          <w:sz w:val="22"/>
        </w:rPr>
      </w:pPr>
    </w:p>
    <w:p w14:paraId="60DBA06B" w14:textId="77777777" w:rsidR="00AA2EB1" w:rsidRPr="00F7661B" w:rsidRDefault="00AA2EB1" w:rsidP="00E71154">
      <w:pPr>
        <w:numPr>
          <w:ilvl w:val="0"/>
          <w:numId w:val="10"/>
        </w:numPr>
        <w:spacing w:after="0" w:line="360" w:lineRule="auto"/>
        <w:contextualSpacing/>
        <w:jc w:val="both"/>
        <w:rPr>
          <w:rFonts w:asciiTheme="majorHAnsi" w:eastAsia="Times New Roman" w:hAnsiTheme="majorHAnsi" w:cs="Times New Roman"/>
          <w:sz w:val="22"/>
        </w:rPr>
      </w:pPr>
      <w:r w:rsidRPr="00F7661B">
        <w:rPr>
          <w:rFonts w:asciiTheme="majorHAnsi" w:eastAsia="Times New Roman" w:hAnsiTheme="majorHAnsi" w:cs="Times New Roman"/>
          <w:b/>
          <w:sz w:val="22"/>
        </w:rPr>
        <w:t>Medium Sensitivity</w:t>
      </w:r>
      <w:r w:rsidRPr="00F7661B">
        <w:rPr>
          <w:rFonts w:asciiTheme="majorHAnsi" w:eastAsia="Times New Roman" w:hAnsiTheme="majorHAnsi" w:cs="Times New Roman"/>
          <w:sz w:val="22"/>
        </w:rPr>
        <w:t>: Habitats and species considered notable at a local or regional level.  This includes IUCN RDB species listed as Vulnerable (VU) or Near Threatened (NT), more common species and habitats from the annexes of Habitats Directive and areas of designated at a national level for nature conservation.</w:t>
      </w:r>
    </w:p>
    <w:p w14:paraId="64A61045" w14:textId="77777777" w:rsidR="00AA2EB1" w:rsidRPr="00F7661B" w:rsidRDefault="00AA2EB1" w:rsidP="00F7661B">
      <w:pPr>
        <w:spacing w:after="0" w:line="360" w:lineRule="auto"/>
        <w:jc w:val="both"/>
        <w:rPr>
          <w:rFonts w:asciiTheme="majorHAnsi" w:eastAsia="Times New Roman" w:hAnsiTheme="majorHAnsi" w:cs="Times New Roman"/>
          <w:sz w:val="22"/>
        </w:rPr>
      </w:pPr>
    </w:p>
    <w:p w14:paraId="51CB1A61" w14:textId="52C10505" w:rsidR="00AA2EB1" w:rsidRPr="00F7661B" w:rsidRDefault="00AA2EB1" w:rsidP="00E71154">
      <w:pPr>
        <w:numPr>
          <w:ilvl w:val="0"/>
          <w:numId w:val="10"/>
        </w:numPr>
        <w:spacing w:after="0" w:line="360" w:lineRule="auto"/>
        <w:contextualSpacing/>
        <w:jc w:val="both"/>
        <w:rPr>
          <w:rFonts w:asciiTheme="majorHAnsi" w:eastAsia="Times New Roman" w:hAnsiTheme="majorHAnsi" w:cs="Times New Roman"/>
          <w:sz w:val="22"/>
        </w:rPr>
      </w:pPr>
      <w:r w:rsidRPr="00F7661B">
        <w:rPr>
          <w:rFonts w:asciiTheme="majorHAnsi" w:eastAsia="Times New Roman" w:hAnsiTheme="majorHAnsi" w:cs="Times New Roman"/>
          <w:b/>
          <w:sz w:val="22"/>
        </w:rPr>
        <w:t>Low Sensitivity</w:t>
      </w:r>
      <w:r w:rsidRPr="00F7661B">
        <w:rPr>
          <w:rFonts w:asciiTheme="majorHAnsi" w:eastAsia="Times New Roman" w:hAnsiTheme="majorHAnsi" w:cs="Times New Roman"/>
          <w:sz w:val="22"/>
        </w:rPr>
        <w:t>:</w:t>
      </w:r>
      <w:r w:rsidRPr="00F7661B">
        <w:rPr>
          <w:rFonts w:asciiTheme="majorHAnsi" w:eastAsia="Times New Roman" w:hAnsiTheme="majorHAnsi" w:cs="Times New Roman"/>
          <w:b/>
          <w:sz w:val="22"/>
        </w:rPr>
        <w:t xml:space="preserve"> </w:t>
      </w:r>
      <w:r w:rsidRPr="00F7661B">
        <w:rPr>
          <w:rFonts w:asciiTheme="majorHAnsi" w:eastAsia="Times New Roman" w:hAnsiTheme="majorHAnsi" w:cs="Times New Roman"/>
          <w:sz w:val="22"/>
        </w:rPr>
        <w:t>Habitats and species that are considered as IUCN as if Least Concern (LC) species are not listed in the key EU Directives and that are typically locally common.</w:t>
      </w:r>
    </w:p>
    <w:p w14:paraId="18802DDC" w14:textId="77777777" w:rsidR="00AA2EB1" w:rsidRPr="00F7661B" w:rsidRDefault="00AA2EB1" w:rsidP="00F7661B">
      <w:pPr>
        <w:spacing w:after="0" w:line="360" w:lineRule="auto"/>
        <w:jc w:val="both"/>
        <w:rPr>
          <w:rFonts w:asciiTheme="majorHAnsi" w:eastAsia="Times New Roman" w:hAnsiTheme="majorHAnsi" w:cs="Times New Roman"/>
          <w:sz w:val="22"/>
        </w:rPr>
      </w:pPr>
    </w:p>
    <w:p w14:paraId="086C0527" w14:textId="77777777" w:rsidR="00AA2EB1" w:rsidRPr="00F7661B" w:rsidRDefault="00AA2EB1" w:rsidP="00F7661B">
      <w:pPr>
        <w:spacing w:after="0" w:line="360" w:lineRule="auto"/>
        <w:jc w:val="both"/>
        <w:rPr>
          <w:rFonts w:asciiTheme="majorHAnsi" w:hAnsiTheme="majorHAnsi" w:cs="Times New Roman"/>
          <w:sz w:val="22"/>
        </w:rPr>
      </w:pPr>
      <w:r w:rsidRPr="00F7661B">
        <w:rPr>
          <w:rFonts w:asciiTheme="majorHAnsi" w:eastAsia="Times New Roman" w:hAnsiTheme="majorHAnsi" w:cs="Times New Roman"/>
          <w:sz w:val="22"/>
        </w:rPr>
        <w:t>The following criteria have therefore been used for the assessment of impacts. Impacts rates as “very high” and “high” are considered to be ‘significant impacts’</w:t>
      </w:r>
      <w:r w:rsidRPr="00F7661B">
        <w:rPr>
          <w:rFonts w:asciiTheme="majorHAnsi" w:hAnsiTheme="majorHAnsi" w:cs="Times New Roman"/>
          <w:sz w:val="22"/>
        </w:rPr>
        <w:t>:</w:t>
      </w:r>
    </w:p>
    <w:p w14:paraId="330E4D6F" w14:textId="77777777" w:rsidR="00AA2EB1" w:rsidRPr="00F7661B" w:rsidRDefault="00AA2EB1" w:rsidP="00F7661B">
      <w:pPr>
        <w:spacing w:after="0" w:line="360" w:lineRule="auto"/>
        <w:jc w:val="both"/>
        <w:rPr>
          <w:rFonts w:asciiTheme="majorHAnsi" w:hAnsiTheme="majorHAnsi" w:cs="Times New Roman"/>
          <w:sz w:val="22"/>
        </w:rPr>
      </w:pPr>
    </w:p>
    <w:p w14:paraId="46BD71DE" w14:textId="77777777" w:rsidR="00AA2EB1" w:rsidRPr="00F7661B" w:rsidRDefault="00AA2EB1" w:rsidP="00F7661B">
      <w:pPr>
        <w:spacing w:after="0" w:line="360" w:lineRule="auto"/>
        <w:jc w:val="both"/>
        <w:rPr>
          <w:rFonts w:asciiTheme="majorHAnsi" w:hAnsiTheme="majorHAnsi" w:cs="Times New Roman"/>
          <w:sz w:val="22"/>
        </w:rPr>
      </w:pPr>
    </w:p>
    <w:p w14:paraId="6CC6239E" w14:textId="77777777" w:rsidR="00AA2EB1" w:rsidRPr="00F7661B" w:rsidRDefault="00AA2EB1" w:rsidP="00F7661B">
      <w:pPr>
        <w:spacing w:after="0" w:line="360" w:lineRule="auto"/>
        <w:jc w:val="both"/>
        <w:rPr>
          <w:rFonts w:asciiTheme="majorHAnsi" w:hAnsiTheme="majorHAnsi" w:cs="Times New Roman"/>
          <w:sz w:val="22"/>
        </w:rPr>
      </w:pPr>
    </w:p>
    <w:p w14:paraId="085159AA" w14:textId="77777777" w:rsidR="00AA2EB1" w:rsidRPr="00F7661B" w:rsidRDefault="00AA2EB1" w:rsidP="00F7661B">
      <w:pPr>
        <w:spacing w:after="0" w:line="360" w:lineRule="auto"/>
        <w:jc w:val="both"/>
        <w:rPr>
          <w:rFonts w:asciiTheme="majorHAnsi" w:hAnsiTheme="majorHAnsi" w:cs="Times New Roman"/>
          <w:sz w:val="22"/>
        </w:rPr>
      </w:pPr>
    </w:p>
    <w:p w14:paraId="33E98C93" w14:textId="77777777" w:rsidR="00AA2EB1" w:rsidRPr="00F7661B" w:rsidRDefault="00AA2EB1" w:rsidP="00F7661B">
      <w:pPr>
        <w:spacing w:after="0" w:line="360" w:lineRule="auto"/>
        <w:jc w:val="both"/>
        <w:rPr>
          <w:rFonts w:asciiTheme="majorHAnsi" w:hAnsiTheme="majorHAnsi" w:cs="Times New Roman"/>
          <w:sz w:val="22"/>
        </w:rPr>
      </w:pPr>
    </w:p>
    <w:p w14:paraId="21C2B7A0" w14:textId="77777777" w:rsidR="00AA2EB1" w:rsidRPr="00F7661B" w:rsidRDefault="00AA2EB1" w:rsidP="00F7661B">
      <w:pPr>
        <w:spacing w:after="0" w:line="360" w:lineRule="auto"/>
        <w:jc w:val="both"/>
        <w:rPr>
          <w:rFonts w:asciiTheme="majorHAnsi" w:hAnsiTheme="majorHAnsi" w:cs="Times New Roman"/>
          <w:sz w:val="22"/>
        </w:rPr>
      </w:pPr>
    </w:p>
    <w:p w14:paraId="46B82C42" w14:textId="77777777" w:rsidR="00AA2EB1" w:rsidRPr="00F7661B" w:rsidRDefault="00AA2EB1" w:rsidP="00F7661B">
      <w:pPr>
        <w:spacing w:after="0" w:line="360" w:lineRule="auto"/>
        <w:jc w:val="both"/>
        <w:rPr>
          <w:rFonts w:asciiTheme="majorHAnsi" w:hAnsiTheme="majorHAnsi" w:cs="Times New Roman"/>
          <w:sz w:val="22"/>
        </w:rPr>
      </w:pPr>
    </w:p>
    <w:p w14:paraId="2756A44C" w14:textId="51EA68B5" w:rsidR="00AA2EB1" w:rsidRPr="00C017E9" w:rsidRDefault="00AA2EB1" w:rsidP="00C017E9">
      <w:pPr>
        <w:pStyle w:val="NoSpacing"/>
        <w:rPr>
          <w:sz w:val="20"/>
          <w:szCs w:val="20"/>
        </w:rPr>
      </w:pPr>
      <w:r w:rsidRPr="00C017E9">
        <w:rPr>
          <w:b/>
          <w:bCs/>
          <w:sz w:val="20"/>
          <w:szCs w:val="20"/>
        </w:rPr>
        <w:t>Table 4.</w:t>
      </w:r>
      <w:r w:rsidRPr="00C017E9">
        <w:rPr>
          <w:sz w:val="20"/>
          <w:szCs w:val="20"/>
        </w:rPr>
        <w:t xml:space="preserve"> Impact Assessment Criteria</w:t>
      </w:r>
    </w:p>
    <w:tbl>
      <w:tblPr>
        <w:tblStyle w:val="GridTable4-Accent5"/>
        <w:tblW w:w="0" w:type="auto"/>
        <w:tblLayout w:type="fixed"/>
        <w:tblLook w:val="04A0" w:firstRow="1" w:lastRow="0" w:firstColumn="1" w:lastColumn="0" w:noHBand="0" w:noVBand="1"/>
      </w:tblPr>
      <w:tblGrid>
        <w:gridCol w:w="1526"/>
        <w:gridCol w:w="1701"/>
        <w:gridCol w:w="1981"/>
        <w:gridCol w:w="2130"/>
        <w:gridCol w:w="1949"/>
      </w:tblGrid>
      <w:tr w:rsidR="00AA2EB1" w:rsidRPr="00C017E9" w14:paraId="67C28E5D" w14:textId="77777777" w:rsidTr="00C017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41E9AFCE" w14:textId="77777777" w:rsidR="00AA2EB1" w:rsidRPr="00C017E9" w:rsidRDefault="00AA2EB1" w:rsidP="00C017E9">
            <w:pPr>
              <w:pStyle w:val="NoSpacing"/>
              <w:jc w:val="center"/>
              <w:rPr>
                <w:sz w:val="18"/>
                <w:szCs w:val="18"/>
              </w:rPr>
            </w:pPr>
            <w:r w:rsidRPr="00C017E9">
              <w:rPr>
                <w:sz w:val="18"/>
                <w:szCs w:val="18"/>
              </w:rPr>
              <w:t>Negligible impact</w:t>
            </w:r>
          </w:p>
        </w:tc>
        <w:tc>
          <w:tcPr>
            <w:tcW w:w="1701" w:type="dxa"/>
          </w:tcPr>
          <w:p w14:paraId="3D0A5484" w14:textId="77777777" w:rsidR="00AA2EB1" w:rsidRPr="00C017E9" w:rsidRDefault="00AA2EB1" w:rsidP="00C017E9">
            <w:pPr>
              <w:pStyle w:val="No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C017E9">
              <w:rPr>
                <w:rFonts w:cs="Corbel"/>
                <w:sz w:val="18"/>
                <w:szCs w:val="18"/>
              </w:rPr>
              <w:t xml:space="preserve">Low </w:t>
            </w:r>
            <w:r w:rsidRPr="00C017E9">
              <w:rPr>
                <w:sz w:val="18"/>
                <w:szCs w:val="18"/>
              </w:rPr>
              <w:t>impact</w:t>
            </w:r>
          </w:p>
          <w:p w14:paraId="50592E42" w14:textId="77777777" w:rsidR="00AA2EB1" w:rsidRPr="00C017E9" w:rsidRDefault="00AA2EB1" w:rsidP="00C017E9">
            <w:pPr>
              <w:pStyle w:val="NoSpacing"/>
              <w:jc w:val="center"/>
              <w:cnfStyle w:val="100000000000" w:firstRow="1" w:lastRow="0" w:firstColumn="0" w:lastColumn="0" w:oddVBand="0" w:evenVBand="0" w:oddHBand="0" w:evenHBand="0" w:firstRowFirstColumn="0" w:firstRowLastColumn="0" w:lastRowFirstColumn="0" w:lastRowLastColumn="0"/>
              <w:rPr>
                <w:sz w:val="18"/>
                <w:szCs w:val="18"/>
              </w:rPr>
            </w:pPr>
          </w:p>
        </w:tc>
        <w:tc>
          <w:tcPr>
            <w:tcW w:w="1981" w:type="dxa"/>
          </w:tcPr>
          <w:p w14:paraId="08507FCF" w14:textId="77777777" w:rsidR="00AA2EB1" w:rsidRPr="00C017E9" w:rsidRDefault="00AA2EB1" w:rsidP="00C017E9">
            <w:pPr>
              <w:pStyle w:val="No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C017E9">
              <w:rPr>
                <w:rFonts w:cs="Corbel"/>
                <w:sz w:val="18"/>
                <w:szCs w:val="18"/>
              </w:rPr>
              <w:t xml:space="preserve">Medium </w:t>
            </w:r>
            <w:r w:rsidRPr="00C017E9">
              <w:rPr>
                <w:sz w:val="18"/>
                <w:szCs w:val="18"/>
              </w:rPr>
              <w:t>impact</w:t>
            </w:r>
          </w:p>
        </w:tc>
        <w:tc>
          <w:tcPr>
            <w:tcW w:w="2130" w:type="dxa"/>
          </w:tcPr>
          <w:p w14:paraId="1343D5E9" w14:textId="77777777" w:rsidR="00AA2EB1" w:rsidRPr="00C017E9" w:rsidRDefault="00AA2EB1" w:rsidP="00C017E9">
            <w:pPr>
              <w:pStyle w:val="No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C017E9">
              <w:rPr>
                <w:rFonts w:cs="Corbel"/>
                <w:sz w:val="18"/>
                <w:szCs w:val="18"/>
              </w:rPr>
              <w:t xml:space="preserve">High </w:t>
            </w:r>
            <w:r w:rsidRPr="00C017E9">
              <w:rPr>
                <w:sz w:val="18"/>
                <w:szCs w:val="18"/>
              </w:rPr>
              <w:t>impact</w:t>
            </w:r>
          </w:p>
          <w:p w14:paraId="2C71F77B" w14:textId="77777777" w:rsidR="00AA2EB1" w:rsidRPr="00C017E9" w:rsidRDefault="00AA2EB1" w:rsidP="00C017E9">
            <w:pPr>
              <w:pStyle w:val="NoSpacing"/>
              <w:jc w:val="center"/>
              <w:cnfStyle w:val="100000000000" w:firstRow="1" w:lastRow="0" w:firstColumn="0" w:lastColumn="0" w:oddVBand="0" w:evenVBand="0" w:oddHBand="0" w:evenHBand="0" w:firstRowFirstColumn="0" w:firstRowLastColumn="0" w:lastRowFirstColumn="0" w:lastRowLastColumn="0"/>
              <w:rPr>
                <w:sz w:val="18"/>
                <w:szCs w:val="18"/>
              </w:rPr>
            </w:pPr>
          </w:p>
        </w:tc>
        <w:tc>
          <w:tcPr>
            <w:tcW w:w="1949" w:type="dxa"/>
          </w:tcPr>
          <w:p w14:paraId="2B2FE720" w14:textId="77777777" w:rsidR="00AA2EB1" w:rsidRPr="00C017E9" w:rsidRDefault="00AA2EB1" w:rsidP="00C017E9">
            <w:pPr>
              <w:pStyle w:val="No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C017E9">
              <w:rPr>
                <w:rFonts w:cs="Corbel"/>
                <w:sz w:val="18"/>
                <w:szCs w:val="18"/>
              </w:rPr>
              <w:t xml:space="preserve">Very High </w:t>
            </w:r>
            <w:r w:rsidRPr="00C017E9">
              <w:rPr>
                <w:sz w:val="18"/>
                <w:szCs w:val="18"/>
              </w:rPr>
              <w:t>impact</w:t>
            </w:r>
          </w:p>
        </w:tc>
      </w:tr>
      <w:tr w:rsidR="00AA2EB1" w:rsidRPr="00C017E9" w14:paraId="457B3E17" w14:textId="77777777" w:rsidTr="00C017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2DDC7A86" w14:textId="77777777" w:rsidR="00AA2EB1" w:rsidRPr="00C017E9" w:rsidRDefault="00AA2EB1" w:rsidP="00C017E9">
            <w:pPr>
              <w:pStyle w:val="NoSpacing"/>
              <w:rPr>
                <w:rFonts w:cs="Corbel"/>
                <w:sz w:val="18"/>
                <w:szCs w:val="18"/>
              </w:rPr>
            </w:pPr>
            <w:r w:rsidRPr="00C017E9">
              <w:rPr>
                <w:rFonts w:cs="Corbel"/>
                <w:sz w:val="18"/>
                <w:szCs w:val="18"/>
              </w:rPr>
              <w:t>The activity is not expected to result in observable impact on species or habitats.</w:t>
            </w:r>
          </w:p>
          <w:p w14:paraId="7E55405E" w14:textId="77777777" w:rsidR="00AA2EB1" w:rsidRPr="00C017E9" w:rsidRDefault="00AA2EB1" w:rsidP="00C017E9">
            <w:pPr>
              <w:pStyle w:val="NoSpacing"/>
              <w:rPr>
                <w:sz w:val="18"/>
                <w:szCs w:val="18"/>
              </w:rPr>
            </w:pPr>
          </w:p>
          <w:p w14:paraId="27934040" w14:textId="77777777" w:rsidR="00AA2EB1" w:rsidRPr="00C017E9" w:rsidRDefault="00AA2EB1" w:rsidP="00C017E9">
            <w:pPr>
              <w:pStyle w:val="NoSpacing"/>
              <w:rPr>
                <w:sz w:val="18"/>
                <w:szCs w:val="18"/>
              </w:rPr>
            </w:pPr>
          </w:p>
        </w:tc>
        <w:tc>
          <w:tcPr>
            <w:tcW w:w="1701" w:type="dxa"/>
          </w:tcPr>
          <w:p w14:paraId="57149284" w14:textId="77777777"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rFonts w:cs="Corbel"/>
                <w:sz w:val="18"/>
                <w:szCs w:val="18"/>
              </w:rPr>
            </w:pPr>
            <w:r w:rsidRPr="00C017E9">
              <w:rPr>
                <w:rFonts w:cs="Corbel"/>
                <w:sz w:val="18"/>
                <w:szCs w:val="18"/>
              </w:rPr>
              <w:t xml:space="preserve">The activity may have limited impacts  on species or habitats of low sensitivity. </w:t>
            </w:r>
          </w:p>
          <w:p w14:paraId="4B45C5CB" w14:textId="77777777"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C017E9">
              <w:rPr>
                <w:rFonts w:cs="Corbel"/>
                <w:sz w:val="18"/>
                <w:szCs w:val="18"/>
              </w:rPr>
              <w:t xml:space="preserve">No observable impacts on species of medium or high sensitivity. </w:t>
            </w:r>
          </w:p>
        </w:tc>
        <w:tc>
          <w:tcPr>
            <w:tcW w:w="1981" w:type="dxa"/>
          </w:tcPr>
          <w:p w14:paraId="4EC1CF8B" w14:textId="77777777"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rFonts w:cs="Corbel"/>
                <w:sz w:val="18"/>
                <w:szCs w:val="18"/>
              </w:rPr>
            </w:pPr>
            <w:r w:rsidRPr="00C017E9">
              <w:rPr>
                <w:rFonts w:cs="Corbel"/>
                <w:sz w:val="18"/>
                <w:szCs w:val="18"/>
              </w:rPr>
              <w:t xml:space="preserve">No observable impacts are expected on species of high sensitivity. </w:t>
            </w:r>
          </w:p>
          <w:p w14:paraId="7C43D651" w14:textId="77777777"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rFonts w:cs="Corbel"/>
                <w:sz w:val="18"/>
                <w:szCs w:val="18"/>
              </w:rPr>
            </w:pPr>
            <w:r w:rsidRPr="00C017E9">
              <w:rPr>
                <w:rFonts w:cs="Corbel"/>
                <w:sz w:val="18"/>
                <w:szCs w:val="18"/>
              </w:rPr>
              <w:t>Limited impacts may occur at an individual level to species or habitats of medium sensitivity.</w:t>
            </w:r>
          </w:p>
          <w:p w14:paraId="5181E4ED" w14:textId="77777777"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C017E9">
              <w:rPr>
                <w:rFonts w:cs="Corbel"/>
                <w:sz w:val="18"/>
                <w:szCs w:val="18"/>
              </w:rPr>
              <w:t xml:space="preserve">Impacts may occur to species or habitats of low sensitivity. </w:t>
            </w:r>
          </w:p>
        </w:tc>
        <w:tc>
          <w:tcPr>
            <w:tcW w:w="2130" w:type="dxa"/>
          </w:tcPr>
          <w:p w14:paraId="7F38298B" w14:textId="77777777"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rFonts w:cs="Corbel"/>
                <w:sz w:val="18"/>
                <w:szCs w:val="18"/>
              </w:rPr>
            </w:pPr>
            <w:r w:rsidRPr="00C017E9">
              <w:rPr>
                <w:rFonts w:cs="Corbel"/>
                <w:sz w:val="18"/>
                <w:szCs w:val="18"/>
              </w:rPr>
              <w:t>Limited impacts may occur at an individual level to species or habitats of high sensitivity.</w:t>
            </w:r>
          </w:p>
          <w:p w14:paraId="289EA458" w14:textId="77777777"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rFonts w:cs="Corbel"/>
                <w:sz w:val="18"/>
                <w:szCs w:val="18"/>
              </w:rPr>
            </w:pPr>
            <w:r w:rsidRPr="00C017E9">
              <w:rPr>
                <w:rFonts w:cs="Corbel"/>
                <w:sz w:val="18"/>
                <w:szCs w:val="18"/>
              </w:rPr>
              <w:t>Impacts may occur to species or habitats of medium sensitivity that are significant enough to reduce the ability to sustain population levels of affected species or habitats.</w:t>
            </w:r>
          </w:p>
        </w:tc>
        <w:tc>
          <w:tcPr>
            <w:tcW w:w="1949" w:type="dxa"/>
          </w:tcPr>
          <w:p w14:paraId="69139EB4" w14:textId="77777777"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rFonts w:cs="Corbel"/>
                <w:sz w:val="18"/>
                <w:szCs w:val="18"/>
              </w:rPr>
            </w:pPr>
            <w:r w:rsidRPr="00C017E9">
              <w:rPr>
                <w:rFonts w:cs="Corbel"/>
                <w:sz w:val="18"/>
                <w:szCs w:val="18"/>
              </w:rPr>
              <w:t xml:space="preserve">Impacts may occur to species or habitats of high sensitivity that are significant enough to reduce the ability to sustain the habitats, complex of habitats and/or the population levels of species of interest. </w:t>
            </w:r>
          </w:p>
          <w:p w14:paraId="30BC5E52" w14:textId="77777777"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p>
        </w:tc>
      </w:tr>
    </w:tbl>
    <w:p w14:paraId="2409CB14" w14:textId="77777777" w:rsidR="00AA2EB1" w:rsidRPr="00F7661B" w:rsidRDefault="00AA2EB1" w:rsidP="00F7661B">
      <w:pPr>
        <w:spacing w:after="0" w:line="360" w:lineRule="auto"/>
        <w:jc w:val="both"/>
        <w:rPr>
          <w:rFonts w:asciiTheme="majorHAnsi" w:eastAsia="Times New Roman" w:hAnsiTheme="majorHAnsi" w:cs="Times New Roman"/>
          <w:sz w:val="22"/>
        </w:rPr>
      </w:pPr>
    </w:p>
    <w:p w14:paraId="26C08620" w14:textId="77777777" w:rsidR="00AA2EB1" w:rsidRPr="00F7661B" w:rsidRDefault="00AA2EB1" w:rsidP="00F7661B">
      <w:pPr>
        <w:spacing w:after="0" w:line="360" w:lineRule="auto"/>
        <w:jc w:val="both"/>
        <w:rPr>
          <w:rFonts w:asciiTheme="majorHAnsi" w:hAnsiTheme="majorHAnsi" w:cs="Times New Roman"/>
          <w:sz w:val="22"/>
        </w:rPr>
      </w:pPr>
    </w:p>
    <w:p w14:paraId="42E63485" w14:textId="77777777" w:rsidR="00AA2EB1" w:rsidRPr="00C017E9" w:rsidRDefault="00AA2EB1" w:rsidP="00C017E9">
      <w:pPr>
        <w:spacing w:after="0" w:line="360" w:lineRule="auto"/>
        <w:jc w:val="both"/>
        <w:rPr>
          <w:rFonts w:asciiTheme="majorHAnsi" w:hAnsiTheme="majorHAnsi" w:cs="Times New Roman"/>
          <w:b/>
          <w:sz w:val="22"/>
        </w:rPr>
      </w:pPr>
      <w:bookmarkStart w:id="7" w:name="_Hlk181867219"/>
      <w:r w:rsidRPr="00C017E9">
        <w:rPr>
          <w:rFonts w:asciiTheme="majorHAnsi" w:hAnsiTheme="majorHAnsi" w:cs="Times New Roman"/>
          <w:b/>
          <w:sz w:val="22"/>
        </w:rPr>
        <w:t>General Impacts and Mitigation: Habitats</w:t>
      </w:r>
    </w:p>
    <w:bookmarkEnd w:id="7"/>
    <w:p w14:paraId="1479A351" w14:textId="77777777" w:rsidR="00AA2EB1" w:rsidRPr="00F7661B" w:rsidRDefault="00AA2EB1" w:rsidP="00F7661B">
      <w:pPr>
        <w:spacing w:after="0" w:line="360" w:lineRule="auto"/>
        <w:jc w:val="both"/>
        <w:rPr>
          <w:rFonts w:asciiTheme="majorHAnsi" w:hAnsiTheme="majorHAnsi" w:cs="Times New Roman"/>
          <w:sz w:val="22"/>
        </w:rPr>
      </w:pPr>
    </w:p>
    <w:p w14:paraId="197B1B77" w14:textId="77777777" w:rsidR="00AA2EB1" w:rsidRPr="00F7661B" w:rsidRDefault="00AA2EB1" w:rsidP="00F7661B">
      <w:pPr>
        <w:spacing w:after="0" w:line="360" w:lineRule="auto"/>
        <w:jc w:val="both"/>
        <w:rPr>
          <w:rFonts w:asciiTheme="majorHAnsi" w:hAnsiTheme="majorHAnsi" w:cs="Times New Roman"/>
          <w:sz w:val="22"/>
        </w:rPr>
      </w:pPr>
      <w:r w:rsidRPr="00F7661B">
        <w:rPr>
          <w:rFonts w:asciiTheme="majorHAnsi" w:hAnsiTheme="majorHAnsi" w:cs="Times New Roman"/>
          <w:sz w:val="22"/>
        </w:rPr>
        <w:t xml:space="preserve">Impacts to receptors (habitats and species) of </w:t>
      </w:r>
      <w:r w:rsidRPr="00F7661B">
        <w:rPr>
          <w:rFonts w:asciiTheme="majorHAnsi" w:hAnsiTheme="majorHAnsi" w:cs="Times New Roman"/>
          <w:b/>
          <w:sz w:val="22"/>
        </w:rPr>
        <w:t xml:space="preserve">High </w:t>
      </w:r>
      <w:r w:rsidRPr="00F7661B">
        <w:rPr>
          <w:rFonts w:asciiTheme="majorHAnsi" w:hAnsiTheme="majorHAnsi" w:cs="Times New Roman"/>
          <w:sz w:val="22"/>
        </w:rPr>
        <w:t>or</w:t>
      </w:r>
      <w:r w:rsidRPr="00F7661B">
        <w:rPr>
          <w:rFonts w:asciiTheme="majorHAnsi" w:hAnsiTheme="majorHAnsi" w:cs="Times New Roman"/>
          <w:b/>
          <w:sz w:val="22"/>
        </w:rPr>
        <w:t xml:space="preserve"> Medium Sensitivity</w:t>
      </w:r>
      <w:r w:rsidRPr="00F7661B">
        <w:rPr>
          <w:rFonts w:asciiTheme="majorHAnsi" w:hAnsiTheme="majorHAnsi" w:cs="Times New Roman"/>
          <w:sz w:val="22"/>
        </w:rPr>
        <w:t xml:space="preserve"> are considered further below. Impacts to receptors of </w:t>
      </w:r>
      <w:r w:rsidRPr="00F7661B">
        <w:rPr>
          <w:rFonts w:asciiTheme="majorHAnsi" w:hAnsiTheme="majorHAnsi" w:cs="Times New Roman"/>
          <w:b/>
          <w:sz w:val="22"/>
        </w:rPr>
        <w:t>Low Sensitivity</w:t>
      </w:r>
      <w:r w:rsidRPr="00F7661B">
        <w:rPr>
          <w:rFonts w:asciiTheme="majorHAnsi" w:hAnsiTheme="majorHAnsi" w:cs="Times New Roman"/>
          <w:sz w:val="22"/>
        </w:rPr>
        <w:t xml:space="preserve"> will be managed through the implementation of Good Industry Practice (GIP) mitigation.  Where mitigation is proposed it has been applied in line with the mitigation hierarchy and is presented as follows:</w:t>
      </w:r>
    </w:p>
    <w:p w14:paraId="22D9712F" w14:textId="77777777" w:rsidR="00AA2EB1" w:rsidRPr="00F7661B" w:rsidRDefault="00AA2EB1" w:rsidP="00F7661B">
      <w:pPr>
        <w:spacing w:after="0" w:line="360" w:lineRule="auto"/>
        <w:jc w:val="both"/>
        <w:rPr>
          <w:rFonts w:asciiTheme="majorHAnsi" w:hAnsiTheme="majorHAnsi" w:cs="Times New Roman"/>
          <w:sz w:val="22"/>
        </w:rPr>
      </w:pPr>
    </w:p>
    <w:p w14:paraId="16CAADD1" w14:textId="267E076D" w:rsidR="00AA2EB1" w:rsidRPr="00C017E9" w:rsidRDefault="00AA2EB1" w:rsidP="00E71154">
      <w:pPr>
        <w:pStyle w:val="ListParagraph"/>
        <w:numPr>
          <w:ilvl w:val="0"/>
          <w:numId w:val="11"/>
        </w:numPr>
        <w:spacing w:after="0" w:line="360" w:lineRule="auto"/>
        <w:jc w:val="both"/>
        <w:rPr>
          <w:rFonts w:asciiTheme="majorHAnsi" w:hAnsiTheme="majorHAnsi" w:cs="Times New Roman"/>
          <w:sz w:val="22"/>
        </w:rPr>
      </w:pPr>
      <w:r w:rsidRPr="00F7661B">
        <w:rPr>
          <w:rFonts w:asciiTheme="majorHAnsi" w:hAnsiTheme="majorHAnsi" w:cs="Times New Roman"/>
          <w:b/>
          <w:sz w:val="22"/>
        </w:rPr>
        <w:t xml:space="preserve">Good International Practice: </w:t>
      </w:r>
      <w:r w:rsidRPr="00F7661B">
        <w:rPr>
          <w:rFonts w:asciiTheme="majorHAnsi" w:hAnsiTheme="majorHAnsi" w:cs="Times New Roman"/>
          <w:sz w:val="22"/>
        </w:rPr>
        <w:t>generic mitigation to be adhered to throughout the enabling and construction period. This include as standard site supervision by an Ecological Clerk of Works (EcoW) throughout the scheme’s construction period, and is included within the construction EMP – Environmental Management;</w:t>
      </w:r>
    </w:p>
    <w:p w14:paraId="1CCCC5EE" w14:textId="37A661B4" w:rsidR="00AA2EB1" w:rsidRPr="00C017E9" w:rsidRDefault="00AA2EB1" w:rsidP="00E71154">
      <w:pPr>
        <w:pStyle w:val="ListParagraph"/>
        <w:numPr>
          <w:ilvl w:val="0"/>
          <w:numId w:val="11"/>
        </w:numPr>
        <w:spacing w:after="0" w:line="360" w:lineRule="auto"/>
        <w:jc w:val="both"/>
        <w:rPr>
          <w:rFonts w:asciiTheme="majorHAnsi" w:hAnsiTheme="majorHAnsi" w:cs="Times New Roman"/>
          <w:sz w:val="22"/>
        </w:rPr>
      </w:pPr>
      <w:r w:rsidRPr="00F7661B">
        <w:rPr>
          <w:rFonts w:asciiTheme="majorHAnsi" w:hAnsiTheme="majorHAnsi" w:cs="Cambria"/>
          <w:b/>
          <w:sz w:val="22"/>
        </w:rPr>
        <w:t xml:space="preserve">Bespoke Construction Mitigation: </w:t>
      </w:r>
      <w:r w:rsidRPr="00F7661B">
        <w:rPr>
          <w:rFonts w:asciiTheme="majorHAnsi" w:hAnsiTheme="majorHAnsi" w:cs="Cambria"/>
          <w:sz w:val="22"/>
        </w:rPr>
        <w:t>This has been developed for particularly sensitive habitats and/or species by receptor type and will also be included and cross referenced in the Contractors SEMP along with habitat restoration methods</w:t>
      </w:r>
      <w:r w:rsidRPr="00F7661B">
        <w:rPr>
          <w:rFonts w:asciiTheme="majorHAnsi" w:hAnsiTheme="majorHAnsi" w:cs="Times New Roman"/>
          <w:sz w:val="22"/>
        </w:rPr>
        <w:t>;</w:t>
      </w:r>
    </w:p>
    <w:p w14:paraId="76D1EFD5" w14:textId="77777777" w:rsidR="00AA2EB1" w:rsidRPr="00F7661B" w:rsidRDefault="00AA2EB1" w:rsidP="00E71154">
      <w:pPr>
        <w:pStyle w:val="ListParagraph"/>
        <w:numPr>
          <w:ilvl w:val="0"/>
          <w:numId w:val="11"/>
        </w:numPr>
        <w:spacing w:after="0" w:line="360" w:lineRule="auto"/>
        <w:jc w:val="both"/>
        <w:rPr>
          <w:rFonts w:asciiTheme="majorHAnsi" w:hAnsiTheme="majorHAnsi" w:cs="Times New Roman"/>
          <w:sz w:val="22"/>
        </w:rPr>
      </w:pPr>
      <w:r w:rsidRPr="00F7661B">
        <w:rPr>
          <w:rFonts w:asciiTheme="majorHAnsi" w:hAnsiTheme="majorHAnsi" w:cs="Cambria"/>
          <w:b/>
          <w:sz w:val="22"/>
        </w:rPr>
        <w:t xml:space="preserve">Operational Mitigation: </w:t>
      </w:r>
      <w:r w:rsidRPr="00F7661B">
        <w:rPr>
          <w:rFonts w:asciiTheme="majorHAnsi" w:hAnsiTheme="majorHAnsi" w:cs="Cambria"/>
          <w:sz w:val="22"/>
        </w:rPr>
        <w:t>This will include significant maintenance and monitoring required to ensure that the construction impacts are adequately mitigated and that the maintenance for the road is carried out appropriately</w:t>
      </w:r>
      <w:r w:rsidRPr="00F7661B">
        <w:rPr>
          <w:rFonts w:asciiTheme="majorHAnsi" w:hAnsiTheme="majorHAnsi" w:cs="Times New Roman"/>
          <w:sz w:val="22"/>
        </w:rPr>
        <w:t>.</w:t>
      </w:r>
    </w:p>
    <w:p w14:paraId="44448577" w14:textId="77777777" w:rsidR="00C017E9" w:rsidRDefault="00C017E9" w:rsidP="00F7661B">
      <w:pPr>
        <w:spacing w:after="0" w:line="360" w:lineRule="auto"/>
        <w:jc w:val="both"/>
        <w:rPr>
          <w:rFonts w:asciiTheme="majorHAnsi" w:hAnsiTheme="majorHAnsi" w:cs="Times New Roman"/>
          <w:sz w:val="22"/>
        </w:rPr>
      </w:pPr>
    </w:p>
    <w:p w14:paraId="6D382F33" w14:textId="77777777" w:rsidR="00C017E9" w:rsidRDefault="00C017E9" w:rsidP="00F7661B">
      <w:pPr>
        <w:spacing w:after="0" w:line="360" w:lineRule="auto"/>
        <w:jc w:val="both"/>
        <w:rPr>
          <w:rFonts w:asciiTheme="majorHAnsi" w:hAnsiTheme="majorHAnsi" w:cs="Times New Roman"/>
          <w:sz w:val="22"/>
        </w:rPr>
      </w:pPr>
    </w:p>
    <w:p w14:paraId="4F7FAAB7" w14:textId="77777777" w:rsidR="00C017E9" w:rsidRPr="00F7661B" w:rsidRDefault="00C017E9" w:rsidP="00F7661B">
      <w:pPr>
        <w:spacing w:after="0" w:line="360" w:lineRule="auto"/>
        <w:jc w:val="both"/>
        <w:rPr>
          <w:rFonts w:asciiTheme="majorHAnsi" w:hAnsiTheme="majorHAnsi" w:cs="Times New Roman"/>
          <w:sz w:val="22"/>
        </w:rPr>
      </w:pPr>
    </w:p>
    <w:p w14:paraId="1AF4BCB8" w14:textId="4E4565B7" w:rsidR="00AA2EB1" w:rsidRPr="00C017E9" w:rsidRDefault="00C017E9" w:rsidP="00F7661B">
      <w:pPr>
        <w:spacing w:after="0" w:line="360" w:lineRule="auto"/>
        <w:jc w:val="both"/>
        <w:rPr>
          <w:rFonts w:asciiTheme="majorHAnsi" w:eastAsia="Times New Roman" w:hAnsiTheme="majorHAnsi" w:cs="Times New Roman"/>
          <w:sz w:val="22"/>
        </w:rPr>
      </w:pPr>
      <w:r w:rsidRPr="00C017E9">
        <w:rPr>
          <w:rFonts w:asciiTheme="majorHAnsi" w:eastAsia="Times New Roman" w:hAnsiTheme="majorHAnsi" w:cs="Times New Roman"/>
          <w:sz w:val="22"/>
        </w:rPr>
        <w:t>The following general impacts and sources of impact have been identified:</w:t>
      </w:r>
    </w:p>
    <w:p w14:paraId="1F6C0AFF" w14:textId="77777777" w:rsidR="00C017E9" w:rsidRPr="00F7661B" w:rsidRDefault="00C017E9" w:rsidP="00F7661B">
      <w:pPr>
        <w:spacing w:after="0" w:line="360" w:lineRule="auto"/>
        <w:jc w:val="both"/>
        <w:rPr>
          <w:rFonts w:asciiTheme="majorHAnsi" w:eastAsia="Times New Roman" w:hAnsiTheme="majorHAnsi" w:cs="Times New Roman"/>
          <w:i/>
          <w:iCs/>
          <w:sz w:val="22"/>
        </w:rPr>
      </w:pPr>
    </w:p>
    <w:p w14:paraId="10AD757C" w14:textId="0EEE9A94" w:rsidR="00AA2EB1" w:rsidRPr="00C017E9" w:rsidRDefault="00AA2EB1" w:rsidP="00C017E9">
      <w:pPr>
        <w:pStyle w:val="NoSpacing"/>
        <w:rPr>
          <w:sz w:val="20"/>
          <w:szCs w:val="20"/>
        </w:rPr>
      </w:pPr>
      <w:r w:rsidRPr="00C017E9">
        <w:rPr>
          <w:b/>
          <w:bCs/>
          <w:sz w:val="20"/>
          <w:szCs w:val="20"/>
        </w:rPr>
        <w:t>Table 5.</w:t>
      </w:r>
      <w:r w:rsidRPr="00C017E9">
        <w:rPr>
          <w:sz w:val="20"/>
          <w:szCs w:val="20"/>
        </w:rPr>
        <w:t xml:space="preserve"> Generic Impacts and Sources</w:t>
      </w:r>
    </w:p>
    <w:tbl>
      <w:tblPr>
        <w:tblStyle w:val="GridTable4-Accent5"/>
        <w:tblW w:w="0" w:type="auto"/>
        <w:tblLook w:val="04A0" w:firstRow="1" w:lastRow="0" w:firstColumn="1" w:lastColumn="0" w:noHBand="0" w:noVBand="1"/>
      </w:tblPr>
      <w:tblGrid>
        <w:gridCol w:w="3095"/>
        <w:gridCol w:w="3096"/>
        <w:gridCol w:w="3096"/>
      </w:tblGrid>
      <w:tr w:rsidR="00AA2EB1" w:rsidRPr="00C017E9" w14:paraId="12200627" w14:textId="77777777" w:rsidTr="00C017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95" w:type="dxa"/>
          </w:tcPr>
          <w:p w14:paraId="6980C7A6" w14:textId="77777777" w:rsidR="00AA2EB1" w:rsidRPr="00C017E9" w:rsidRDefault="00AA2EB1" w:rsidP="00C017E9">
            <w:pPr>
              <w:pStyle w:val="NoSpacing"/>
              <w:rPr>
                <w:sz w:val="18"/>
                <w:szCs w:val="18"/>
              </w:rPr>
            </w:pPr>
            <w:r w:rsidRPr="00C017E9">
              <w:rPr>
                <w:sz w:val="18"/>
                <w:szCs w:val="18"/>
              </w:rPr>
              <w:t xml:space="preserve">Direct Impacts </w:t>
            </w:r>
          </w:p>
        </w:tc>
        <w:tc>
          <w:tcPr>
            <w:tcW w:w="3096" w:type="dxa"/>
          </w:tcPr>
          <w:p w14:paraId="0C780E97" w14:textId="77777777" w:rsidR="00AA2EB1" w:rsidRPr="00C017E9" w:rsidRDefault="00AA2EB1" w:rsidP="00C017E9">
            <w:pPr>
              <w:pStyle w:val="NoSpacing"/>
              <w:cnfStyle w:val="100000000000" w:firstRow="1" w:lastRow="0" w:firstColumn="0" w:lastColumn="0" w:oddVBand="0" w:evenVBand="0" w:oddHBand="0" w:evenHBand="0" w:firstRowFirstColumn="0" w:firstRowLastColumn="0" w:lastRowFirstColumn="0" w:lastRowLastColumn="0"/>
              <w:rPr>
                <w:b w:val="0"/>
                <w:sz w:val="18"/>
                <w:szCs w:val="18"/>
              </w:rPr>
            </w:pPr>
            <w:r w:rsidRPr="00C017E9">
              <w:rPr>
                <w:sz w:val="18"/>
                <w:szCs w:val="18"/>
              </w:rPr>
              <w:t>Construction Sources</w:t>
            </w:r>
          </w:p>
        </w:tc>
        <w:tc>
          <w:tcPr>
            <w:tcW w:w="3096" w:type="dxa"/>
          </w:tcPr>
          <w:p w14:paraId="74D45DD1" w14:textId="77777777" w:rsidR="00AA2EB1" w:rsidRPr="00C017E9" w:rsidRDefault="00AA2EB1" w:rsidP="00C017E9">
            <w:pPr>
              <w:pStyle w:val="NoSpacing"/>
              <w:cnfStyle w:val="100000000000" w:firstRow="1" w:lastRow="0" w:firstColumn="0" w:lastColumn="0" w:oddVBand="0" w:evenVBand="0" w:oddHBand="0" w:evenHBand="0" w:firstRowFirstColumn="0" w:firstRowLastColumn="0" w:lastRowFirstColumn="0" w:lastRowLastColumn="0"/>
              <w:rPr>
                <w:b w:val="0"/>
                <w:sz w:val="18"/>
                <w:szCs w:val="18"/>
              </w:rPr>
            </w:pPr>
            <w:r w:rsidRPr="00C017E9">
              <w:rPr>
                <w:sz w:val="18"/>
                <w:szCs w:val="18"/>
              </w:rPr>
              <w:t>Operational Sources</w:t>
            </w:r>
          </w:p>
        </w:tc>
      </w:tr>
      <w:tr w:rsidR="00AA2EB1" w:rsidRPr="00C017E9" w14:paraId="39F0EC44" w14:textId="77777777" w:rsidTr="00C017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95" w:type="dxa"/>
          </w:tcPr>
          <w:p w14:paraId="7198B6F2" w14:textId="77777777" w:rsidR="00AA2EB1" w:rsidRPr="00C017E9" w:rsidRDefault="00AA2EB1" w:rsidP="00C017E9">
            <w:pPr>
              <w:pStyle w:val="NoSpacing"/>
              <w:rPr>
                <w:rFonts w:eastAsia="Cambria" w:cs="Arial"/>
                <w:sz w:val="18"/>
                <w:szCs w:val="18"/>
              </w:rPr>
            </w:pPr>
            <w:r w:rsidRPr="00C017E9">
              <w:rPr>
                <w:rFonts w:eastAsia="Cambria" w:cs="Arial"/>
                <w:sz w:val="18"/>
                <w:szCs w:val="18"/>
              </w:rPr>
              <w:t>Habitat loss; degradation and simplification</w:t>
            </w:r>
          </w:p>
          <w:p w14:paraId="0AAF4546" w14:textId="77777777" w:rsidR="00AA2EB1" w:rsidRPr="00C017E9" w:rsidRDefault="00AA2EB1" w:rsidP="00C017E9">
            <w:pPr>
              <w:pStyle w:val="NoSpacing"/>
              <w:rPr>
                <w:rFonts w:eastAsia="Cambria" w:cs="Arial"/>
                <w:sz w:val="18"/>
                <w:szCs w:val="18"/>
              </w:rPr>
            </w:pPr>
            <w:r w:rsidRPr="00C017E9">
              <w:rPr>
                <w:rFonts w:eastAsia="Cambria" w:cs="Arial"/>
                <w:sz w:val="18"/>
                <w:szCs w:val="18"/>
              </w:rPr>
              <w:t>Habitat Fragmentation</w:t>
            </w:r>
          </w:p>
          <w:p w14:paraId="01013C84" w14:textId="77777777" w:rsidR="00AA2EB1" w:rsidRPr="00C017E9" w:rsidRDefault="00AA2EB1" w:rsidP="00C017E9">
            <w:pPr>
              <w:pStyle w:val="NoSpacing"/>
              <w:rPr>
                <w:rFonts w:eastAsia="Cambria" w:cs="Arial"/>
                <w:sz w:val="18"/>
                <w:szCs w:val="18"/>
              </w:rPr>
            </w:pPr>
            <w:r w:rsidRPr="00C017E9">
              <w:rPr>
                <w:rFonts w:eastAsia="Cambria" w:cs="Arial"/>
                <w:sz w:val="18"/>
                <w:szCs w:val="18"/>
              </w:rPr>
              <w:t>Changes in water conditions (hydrological impacts)</w:t>
            </w:r>
          </w:p>
          <w:p w14:paraId="277B3C44" w14:textId="77777777" w:rsidR="00AA2EB1" w:rsidRPr="00C017E9" w:rsidRDefault="00AA2EB1" w:rsidP="00C017E9">
            <w:pPr>
              <w:pStyle w:val="NoSpacing"/>
              <w:rPr>
                <w:rFonts w:eastAsia="Cambria" w:cs="Arial"/>
                <w:sz w:val="18"/>
                <w:szCs w:val="18"/>
              </w:rPr>
            </w:pPr>
            <w:r w:rsidRPr="00C017E9">
              <w:rPr>
                <w:rFonts w:eastAsia="Cambria" w:cs="Arial"/>
                <w:sz w:val="18"/>
                <w:szCs w:val="18"/>
              </w:rPr>
              <w:t>Habitat pollution</w:t>
            </w:r>
          </w:p>
          <w:p w14:paraId="3DC3CBE7" w14:textId="77777777" w:rsidR="00AA2EB1" w:rsidRPr="00C017E9" w:rsidRDefault="00AA2EB1" w:rsidP="00C017E9">
            <w:pPr>
              <w:pStyle w:val="NoSpacing"/>
              <w:rPr>
                <w:rFonts w:eastAsia="Cambria" w:cs="Arial"/>
                <w:sz w:val="18"/>
                <w:szCs w:val="18"/>
              </w:rPr>
            </w:pPr>
            <w:r w:rsidRPr="00C017E9">
              <w:rPr>
                <w:rFonts w:eastAsia="Cambria" w:cs="Arial"/>
                <w:sz w:val="18"/>
                <w:szCs w:val="18"/>
              </w:rPr>
              <w:t>Direct mortality</w:t>
            </w:r>
          </w:p>
          <w:p w14:paraId="1B724209" w14:textId="77777777" w:rsidR="00AA2EB1" w:rsidRPr="00C017E9" w:rsidRDefault="00AA2EB1" w:rsidP="00C017E9">
            <w:pPr>
              <w:pStyle w:val="NoSpacing"/>
              <w:rPr>
                <w:rFonts w:eastAsia="Cambria" w:cs="Arial"/>
                <w:sz w:val="18"/>
                <w:szCs w:val="18"/>
              </w:rPr>
            </w:pPr>
            <w:r w:rsidRPr="00C017E9">
              <w:rPr>
                <w:sz w:val="18"/>
                <w:szCs w:val="18"/>
              </w:rPr>
              <w:t>Disturbance to species</w:t>
            </w:r>
          </w:p>
          <w:p w14:paraId="095C1EA7" w14:textId="77777777" w:rsidR="00AA2EB1" w:rsidRPr="00C017E9" w:rsidRDefault="00AA2EB1" w:rsidP="00C017E9">
            <w:pPr>
              <w:pStyle w:val="NoSpacing"/>
              <w:rPr>
                <w:rFonts w:eastAsia="Cambria" w:cs="Arial"/>
                <w:sz w:val="18"/>
                <w:szCs w:val="18"/>
              </w:rPr>
            </w:pPr>
            <w:r w:rsidRPr="00C017E9">
              <w:rPr>
                <w:sz w:val="18"/>
                <w:szCs w:val="18"/>
              </w:rPr>
              <w:t>Spread of non-native or invasive species</w:t>
            </w:r>
          </w:p>
          <w:p w14:paraId="2E1095CE" w14:textId="77777777" w:rsidR="00AA2EB1" w:rsidRPr="00C017E9" w:rsidRDefault="00AA2EB1" w:rsidP="00C017E9">
            <w:pPr>
              <w:pStyle w:val="NoSpacing"/>
              <w:rPr>
                <w:sz w:val="18"/>
                <w:szCs w:val="18"/>
              </w:rPr>
            </w:pPr>
          </w:p>
          <w:p w14:paraId="4D4FCEF6" w14:textId="77777777" w:rsidR="00AA2EB1" w:rsidRPr="00C017E9" w:rsidRDefault="00AA2EB1" w:rsidP="00C017E9">
            <w:pPr>
              <w:pStyle w:val="NoSpacing"/>
              <w:rPr>
                <w:sz w:val="18"/>
                <w:szCs w:val="18"/>
              </w:rPr>
            </w:pPr>
          </w:p>
          <w:p w14:paraId="09C38604" w14:textId="77777777" w:rsidR="00AA2EB1" w:rsidRPr="00C017E9" w:rsidRDefault="00AA2EB1" w:rsidP="00C017E9">
            <w:pPr>
              <w:pStyle w:val="NoSpacing"/>
              <w:rPr>
                <w:sz w:val="18"/>
                <w:szCs w:val="18"/>
              </w:rPr>
            </w:pPr>
          </w:p>
          <w:p w14:paraId="2CF90858" w14:textId="77777777" w:rsidR="00AA2EB1" w:rsidRPr="00C017E9" w:rsidRDefault="00AA2EB1" w:rsidP="00C017E9">
            <w:pPr>
              <w:pStyle w:val="NoSpacing"/>
              <w:rPr>
                <w:sz w:val="18"/>
                <w:szCs w:val="18"/>
              </w:rPr>
            </w:pPr>
          </w:p>
        </w:tc>
        <w:tc>
          <w:tcPr>
            <w:tcW w:w="3096" w:type="dxa"/>
          </w:tcPr>
          <w:p w14:paraId="68C1D6FB" w14:textId="77777777"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C017E9">
              <w:rPr>
                <w:sz w:val="18"/>
                <w:szCs w:val="18"/>
              </w:rPr>
              <w:t>Working corridor vegetation clearance and topsoil removal</w:t>
            </w:r>
          </w:p>
          <w:p w14:paraId="6F61522B" w14:textId="77777777"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C017E9">
              <w:rPr>
                <w:sz w:val="18"/>
                <w:szCs w:val="18"/>
              </w:rPr>
              <w:t>Construction activities including disturbance of soils &amp; pollution from construction, including river crossings</w:t>
            </w:r>
          </w:p>
          <w:p w14:paraId="039A268C" w14:textId="77777777"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C017E9">
              <w:rPr>
                <w:sz w:val="18"/>
                <w:szCs w:val="18"/>
              </w:rPr>
              <w:t>Compounds working camps construction and operation, including wastes and indirect pressure of workers presence</w:t>
            </w:r>
          </w:p>
          <w:p w14:paraId="4BC58421" w14:textId="77777777"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C017E9">
              <w:rPr>
                <w:sz w:val="18"/>
                <w:szCs w:val="18"/>
              </w:rPr>
              <w:t>Vehicle mobilization, including transport of people and equipment within the works area</w:t>
            </w:r>
          </w:p>
          <w:p w14:paraId="736AB376" w14:textId="77777777"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C017E9">
              <w:rPr>
                <w:sz w:val="18"/>
                <w:szCs w:val="18"/>
              </w:rPr>
              <w:t>Water abstraction</w:t>
            </w:r>
          </w:p>
          <w:p w14:paraId="5F73AF06" w14:textId="77777777"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C017E9">
              <w:rPr>
                <w:sz w:val="18"/>
                <w:szCs w:val="18"/>
              </w:rPr>
              <w:t>Unplanned Event</w:t>
            </w:r>
          </w:p>
        </w:tc>
        <w:tc>
          <w:tcPr>
            <w:tcW w:w="3096" w:type="dxa"/>
          </w:tcPr>
          <w:p w14:paraId="740E6E71" w14:textId="21AD6BF7"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C017E9">
              <w:rPr>
                <w:sz w:val="18"/>
                <w:szCs w:val="18"/>
              </w:rPr>
              <w:t xml:space="preserve">Increase in hunting or predation </w:t>
            </w:r>
            <w:r w:rsidR="00C017E9">
              <w:rPr>
                <w:sz w:val="18"/>
                <w:szCs w:val="18"/>
              </w:rPr>
              <w:t>utilizing</w:t>
            </w:r>
            <w:r w:rsidRPr="00C017E9">
              <w:rPr>
                <w:sz w:val="18"/>
                <w:szCs w:val="18"/>
              </w:rPr>
              <w:t xml:space="preserve"> the road for access</w:t>
            </w:r>
          </w:p>
          <w:p w14:paraId="68AFC927" w14:textId="77777777"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C017E9">
              <w:rPr>
                <w:sz w:val="18"/>
                <w:szCs w:val="18"/>
              </w:rPr>
              <w:t xml:space="preserve">Spread of non-native invasive species along the road </w:t>
            </w:r>
          </w:p>
          <w:p w14:paraId="3AC4D0C8" w14:textId="77777777"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C017E9">
              <w:rPr>
                <w:sz w:val="18"/>
                <w:szCs w:val="18"/>
              </w:rPr>
              <w:t>Impacts upon habitats and species directly resulting from the road maintenance</w:t>
            </w:r>
          </w:p>
          <w:p w14:paraId="2B8A6CE9" w14:textId="77777777"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C017E9">
              <w:rPr>
                <w:sz w:val="18"/>
                <w:szCs w:val="18"/>
              </w:rPr>
              <w:t>Increased disturbance due to increased accessibility</w:t>
            </w:r>
          </w:p>
          <w:p w14:paraId="788101D4" w14:textId="77777777"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C017E9">
              <w:rPr>
                <w:sz w:val="18"/>
                <w:szCs w:val="18"/>
              </w:rPr>
              <w:t>Visual, noise and air quality issues related to the operation of the road and associated areas</w:t>
            </w:r>
          </w:p>
          <w:p w14:paraId="08302465" w14:textId="77777777" w:rsidR="00AA2EB1" w:rsidRPr="00C017E9" w:rsidRDefault="00AA2EB1" w:rsidP="00C017E9">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C017E9">
              <w:rPr>
                <w:sz w:val="18"/>
                <w:szCs w:val="18"/>
              </w:rPr>
              <w:t>Impacts from habitat severance</w:t>
            </w:r>
          </w:p>
        </w:tc>
      </w:tr>
    </w:tbl>
    <w:p w14:paraId="4DA6BC93" w14:textId="77777777" w:rsidR="00AA2EB1" w:rsidRPr="00F7661B" w:rsidRDefault="00AA2EB1" w:rsidP="00F7661B">
      <w:pPr>
        <w:spacing w:after="0" w:line="360" w:lineRule="auto"/>
        <w:jc w:val="both"/>
        <w:rPr>
          <w:rFonts w:asciiTheme="majorHAnsi" w:eastAsia="Times New Roman" w:hAnsiTheme="majorHAnsi" w:cs="Times New Roman"/>
          <w:sz w:val="22"/>
        </w:rPr>
      </w:pPr>
    </w:p>
    <w:p w14:paraId="2F72D5C6" w14:textId="665E4D3D" w:rsidR="00AA2EB1" w:rsidRDefault="00AA2EB1" w:rsidP="00F7661B">
      <w:pPr>
        <w:spacing w:after="0" w:line="360" w:lineRule="auto"/>
        <w:jc w:val="both"/>
        <w:rPr>
          <w:rFonts w:asciiTheme="majorHAnsi" w:eastAsia="Times New Roman" w:hAnsiTheme="majorHAnsi" w:cs="Times New Roman"/>
          <w:sz w:val="22"/>
        </w:rPr>
      </w:pPr>
      <w:r w:rsidRPr="00F7661B">
        <w:rPr>
          <w:rFonts w:asciiTheme="majorHAnsi" w:eastAsia="Times New Roman" w:hAnsiTheme="majorHAnsi" w:cs="Times New Roman"/>
          <w:sz w:val="22"/>
        </w:rPr>
        <w:t>For each of these potential generic impacts, the following table identifies potential construction sources of impact, proposed generic mitigation to avoid or reduce the impact and the potential for residual significant adverse effects to important ecological receptors. More detailed receptor-specific assessments - in this case habitats and plant species - are provided in the sections that follow.</w:t>
      </w:r>
    </w:p>
    <w:p w14:paraId="2AE3272B" w14:textId="2A803C1F" w:rsidR="00BA78E2" w:rsidRDefault="00BA78E2">
      <w:pPr>
        <w:spacing w:after="200" w:line="276" w:lineRule="auto"/>
        <w:rPr>
          <w:rFonts w:asciiTheme="majorHAnsi" w:eastAsia="Times New Roman" w:hAnsiTheme="majorHAnsi" w:cs="Times New Roman"/>
          <w:sz w:val="22"/>
        </w:rPr>
      </w:pPr>
      <w:r>
        <w:rPr>
          <w:rFonts w:asciiTheme="majorHAnsi" w:eastAsia="Times New Roman" w:hAnsiTheme="majorHAnsi" w:cs="Times New Roman"/>
          <w:sz w:val="22"/>
        </w:rPr>
        <w:br w:type="page"/>
      </w:r>
    </w:p>
    <w:p w14:paraId="148F328F" w14:textId="77777777" w:rsidR="00BA78E2" w:rsidRPr="00BA78E2" w:rsidRDefault="00BA78E2" w:rsidP="00F7661B">
      <w:pPr>
        <w:spacing w:after="0" w:line="360" w:lineRule="auto"/>
        <w:jc w:val="both"/>
        <w:rPr>
          <w:rFonts w:asciiTheme="majorHAnsi" w:eastAsia="Times New Roman" w:hAnsiTheme="majorHAnsi" w:cs="Times New Roman"/>
          <w:sz w:val="10"/>
          <w:szCs w:val="10"/>
        </w:rPr>
      </w:pPr>
    </w:p>
    <w:p w14:paraId="3BDEEF96" w14:textId="6762702A" w:rsidR="00AA2EB1" w:rsidRPr="00BA78E2" w:rsidRDefault="00AA2EB1" w:rsidP="00BA78E2">
      <w:pPr>
        <w:pStyle w:val="NoSpacing"/>
        <w:rPr>
          <w:sz w:val="20"/>
          <w:szCs w:val="20"/>
        </w:rPr>
      </w:pPr>
      <w:r w:rsidRPr="00BA78E2">
        <w:rPr>
          <w:b/>
          <w:bCs/>
          <w:sz w:val="20"/>
          <w:szCs w:val="20"/>
        </w:rPr>
        <w:t>Table 6.</w:t>
      </w:r>
      <w:r w:rsidRPr="00BA78E2">
        <w:rPr>
          <w:sz w:val="20"/>
          <w:szCs w:val="20"/>
        </w:rPr>
        <w:t xml:space="preserve"> Generic Habitat Impacts and Mitigation</w:t>
      </w:r>
    </w:p>
    <w:tbl>
      <w:tblPr>
        <w:tblStyle w:val="GridTable4-Accent5"/>
        <w:tblW w:w="0" w:type="auto"/>
        <w:tblLook w:val="04A0" w:firstRow="1" w:lastRow="0" w:firstColumn="1" w:lastColumn="0" w:noHBand="0" w:noVBand="1"/>
      </w:tblPr>
      <w:tblGrid>
        <w:gridCol w:w="1731"/>
        <w:gridCol w:w="2312"/>
        <w:gridCol w:w="4018"/>
        <w:gridCol w:w="1289"/>
      </w:tblGrid>
      <w:tr w:rsidR="00AA2EB1" w:rsidRPr="00F7661B" w14:paraId="76449C75" w14:textId="77777777" w:rsidTr="00BA78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39" w:type="dxa"/>
          </w:tcPr>
          <w:p w14:paraId="729A174B" w14:textId="059B1BA5" w:rsidR="00AA2EB1" w:rsidRPr="00BA78E2" w:rsidRDefault="00AA2EB1" w:rsidP="00BA78E2">
            <w:pPr>
              <w:pStyle w:val="NoSpacing"/>
              <w:jc w:val="center"/>
              <w:rPr>
                <w:b w:val="0"/>
                <w:sz w:val="18"/>
                <w:szCs w:val="18"/>
              </w:rPr>
            </w:pPr>
            <w:r w:rsidRPr="00BA78E2">
              <w:rPr>
                <w:sz w:val="18"/>
                <w:szCs w:val="18"/>
              </w:rPr>
              <w:t>Impact</w:t>
            </w:r>
          </w:p>
          <w:p w14:paraId="1C7C953B" w14:textId="77777777" w:rsidR="00AA2EB1" w:rsidRPr="00BA78E2" w:rsidRDefault="00AA2EB1" w:rsidP="00BA78E2">
            <w:pPr>
              <w:pStyle w:val="NoSpacing"/>
              <w:jc w:val="center"/>
              <w:rPr>
                <w:b w:val="0"/>
                <w:sz w:val="18"/>
                <w:szCs w:val="18"/>
              </w:rPr>
            </w:pPr>
          </w:p>
        </w:tc>
        <w:tc>
          <w:tcPr>
            <w:tcW w:w="2344" w:type="dxa"/>
          </w:tcPr>
          <w:p w14:paraId="7275AB02" w14:textId="77777777" w:rsidR="00AA2EB1" w:rsidRPr="00BA78E2" w:rsidRDefault="00AA2EB1" w:rsidP="00BA78E2">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BA78E2">
              <w:rPr>
                <w:sz w:val="18"/>
                <w:szCs w:val="18"/>
              </w:rPr>
              <w:t>Effect</w:t>
            </w:r>
          </w:p>
        </w:tc>
        <w:tc>
          <w:tcPr>
            <w:tcW w:w="4102" w:type="dxa"/>
          </w:tcPr>
          <w:p w14:paraId="272E5CDF" w14:textId="77777777" w:rsidR="00AA2EB1" w:rsidRPr="00BA78E2" w:rsidRDefault="00AA2EB1" w:rsidP="00BA78E2">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BA78E2">
              <w:rPr>
                <w:sz w:val="18"/>
                <w:szCs w:val="18"/>
              </w:rPr>
              <w:t>Proposed Mitigation</w:t>
            </w:r>
          </w:p>
        </w:tc>
        <w:tc>
          <w:tcPr>
            <w:tcW w:w="1102" w:type="dxa"/>
          </w:tcPr>
          <w:p w14:paraId="38AD9547" w14:textId="77777777" w:rsidR="00AA2EB1" w:rsidRPr="00BA78E2" w:rsidRDefault="00AA2EB1" w:rsidP="00BA78E2">
            <w:pPr>
              <w:pStyle w:val="NoSpacing"/>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BA78E2">
              <w:rPr>
                <w:sz w:val="18"/>
                <w:szCs w:val="18"/>
              </w:rPr>
              <w:t>Significance (post mitigation)</w:t>
            </w:r>
          </w:p>
        </w:tc>
      </w:tr>
      <w:tr w:rsidR="00AA2EB1" w:rsidRPr="00F7661B" w14:paraId="6588EE55" w14:textId="77777777" w:rsidTr="00BA78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39" w:type="dxa"/>
          </w:tcPr>
          <w:p w14:paraId="41332246" w14:textId="77777777" w:rsidR="00AA2EB1" w:rsidRPr="00BA78E2" w:rsidRDefault="00AA2EB1" w:rsidP="00BA78E2">
            <w:pPr>
              <w:pStyle w:val="NoSpacing"/>
              <w:rPr>
                <w:sz w:val="18"/>
                <w:szCs w:val="18"/>
              </w:rPr>
            </w:pPr>
            <w:r w:rsidRPr="00BA78E2">
              <w:rPr>
                <w:sz w:val="18"/>
                <w:szCs w:val="18"/>
              </w:rPr>
              <w:t xml:space="preserve">Habitat loss; degradation and simplification </w:t>
            </w:r>
          </w:p>
          <w:p w14:paraId="61B6B550" w14:textId="77777777" w:rsidR="00AA2EB1" w:rsidRPr="00BA78E2" w:rsidRDefault="00AA2EB1" w:rsidP="00BA78E2">
            <w:pPr>
              <w:pStyle w:val="NoSpacing"/>
              <w:rPr>
                <w:sz w:val="18"/>
                <w:szCs w:val="18"/>
              </w:rPr>
            </w:pPr>
          </w:p>
          <w:p w14:paraId="3956AEC1" w14:textId="77777777" w:rsidR="00AA2EB1" w:rsidRPr="00BA78E2" w:rsidRDefault="00AA2EB1" w:rsidP="00BA78E2">
            <w:pPr>
              <w:pStyle w:val="NoSpacing"/>
              <w:rPr>
                <w:sz w:val="18"/>
                <w:szCs w:val="18"/>
              </w:rPr>
            </w:pPr>
          </w:p>
          <w:p w14:paraId="4D7B0325" w14:textId="77777777" w:rsidR="00AA2EB1" w:rsidRPr="00BA78E2" w:rsidRDefault="00AA2EB1" w:rsidP="00BA78E2">
            <w:pPr>
              <w:pStyle w:val="NoSpacing"/>
              <w:rPr>
                <w:sz w:val="18"/>
                <w:szCs w:val="18"/>
              </w:rPr>
            </w:pPr>
          </w:p>
          <w:p w14:paraId="033484E7" w14:textId="77777777" w:rsidR="00AA2EB1" w:rsidRPr="00BA78E2" w:rsidRDefault="00AA2EB1" w:rsidP="00BA78E2">
            <w:pPr>
              <w:pStyle w:val="NoSpacing"/>
              <w:rPr>
                <w:sz w:val="18"/>
                <w:szCs w:val="18"/>
              </w:rPr>
            </w:pPr>
          </w:p>
          <w:p w14:paraId="10DB38F5" w14:textId="77777777" w:rsidR="00AA2EB1" w:rsidRPr="00BA78E2" w:rsidRDefault="00AA2EB1" w:rsidP="00BA78E2">
            <w:pPr>
              <w:pStyle w:val="NoSpacing"/>
              <w:rPr>
                <w:sz w:val="18"/>
                <w:szCs w:val="18"/>
              </w:rPr>
            </w:pPr>
          </w:p>
        </w:tc>
        <w:tc>
          <w:tcPr>
            <w:tcW w:w="2344" w:type="dxa"/>
          </w:tcPr>
          <w:p w14:paraId="4524DAD5" w14:textId="77777777" w:rsidR="00AA2EB1" w:rsidRPr="00BA78E2" w:rsidRDefault="00AA2EB1" w:rsidP="00BA78E2">
            <w:pPr>
              <w:pStyle w:val="NoSpacing"/>
              <w:cnfStyle w:val="000000100000" w:firstRow="0" w:lastRow="0" w:firstColumn="0" w:lastColumn="0" w:oddVBand="0" w:evenVBand="0" w:oddHBand="1" w:evenHBand="0" w:firstRowFirstColumn="0" w:firstRowLastColumn="0" w:lastRowFirstColumn="0" w:lastRowLastColumn="0"/>
              <w:rPr>
                <w:sz w:val="18"/>
                <w:szCs w:val="18"/>
              </w:rPr>
            </w:pPr>
            <w:r w:rsidRPr="00BA78E2">
              <w:rPr>
                <w:sz w:val="18"/>
                <w:szCs w:val="18"/>
              </w:rPr>
              <w:t>Vegetation clearance for the preparation of the working corridor, and supporting infrastructure (construction camps, laydown areas etc). Degradation from soil compaction and erosion, dust and temporary roads and access areas</w:t>
            </w:r>
          </w:p>
        </w:tc>
        <w:tc>
          <w:tcPr>
            <w:tcW w:w="4102" w:type="dxa"/>
          </w:tcPr>
          <w:p w14:paraId="31EC0754" w14:textId="7B620A8A" w:rsidR="00AA2EB1" w:rsidRPr="00BA78E2" w:rsidRDefault="00AA2EB1" w:rsidP="00BA78E2">
            <w:pPr>
              <w:pStyle w:val="NoSpacing"/>
              <w:cnfStyle w:val="000000100000" w:firstRow="0" w:lastRow="0" w:firstColumn="0" w:lastColumn="0" w:oddVBand="0" w:evenVBand="0" w:oddHBand="1" w:evenHBand="0" w:firstRowFirstColumn="0" w:firstRowLastColumn="0" w:lastRowFirstColumn="0" w:lastRowLastColumn="0"/>
              <w:rPr>
                <w:sz w:val="18"/>
                <w:szCs w:val="18"/>
              </w:rPr>
            </w:pPr>
            <w:r w:rsidRPr="00BA78E2">
              <w:rPr>
                <w:sz w:val="18"/>
                <w:szCs w:val="18"/>
              </w:rPr>
              <w:t xml:space="preserve">Part of the area that will suffer permanent habitat losses is primarily located in areas of significant habitats (different types of representative pastures, </w:t>
            </w:r>
            <w:r w:rsidR="00BA78E2" w:rsidRPr="00BA78E2">
              <w:rPr>
                <w:sz w:val="18"/>
                <w:szCs w:val="18"/>
              </w:rPr>
              <w:t>forests,</w:t>
            </w:r>
            <w:r w:rsidRPr="00BA78E2">
              <w:rPr>
                <w:sz w:val="18"/>
                <w:szCs w:val="18"/>
              </w:rPr>
              <w:t xml:space="preserve"> and riparian habitats). Part of the area that will suffer permanent habitat losses is primarily located in areas of limited ecological value (agricultural land and unrepresentative pastures). Land outside the area of direct impact of the project should not be disturbed, and if it is used for temporary works, it must be returned to its original or improved condition. Specific mitigation for notable habitats is included later. </w:t>
            </w:r>
          </w:p>
        </w:tc>
        <w:tc>
          <w:tcPr>
            <w:tcW w:w="1102" w:type="dxa"/>
          </w:tcPr>
          <w:p w14:paraId="46E1F536" w14:textId="77777777" w:rsidR="00AA2EB1" w:rsidRPr="00BA78E2" w:rsidRDefault="00AA2EB1" w:rsidP="00BA78E2">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BA78E2">
              <w:rPr>
                <w:sz w:val="18"/>
                <w:szCs w:val="18"/>
              </w:rPr>
              <w:t>Moderate - High</w:t>
            </w:r>
          </w:p>
        </w:tc>
      </w:tr>
      <w:tr w:rsidR="00AA2EB1" w:rsidRPr="00F7661B" w14:paraId="1C857D2E" w14:textId="77777777" w:rsidTr="00BA78E2">
        <w:tc>
          <w:tcPr>
            <w:cnfStyle w:val="001000000000" w:firstRow="0" w:lastRow="0" w:firstColumn="1" w:lastColumn="0" w:oddVBand="0" w:evenVBand="0" w:oddHBand="0" w:evenHBand="0" w:firstRowFirstColumn="0" w:firstRowLastColumn="0" w:lastRowFirstColumn="0" w:lastRowLastColumn="0"/>
            <w:tcW w:w="1739" w:type="dxa"/>
          </w:tcPr>
          <w:p w14:paraId="512C2B4A" w14:textId="77777777" w:rsidR="00AA2EB1" w:rsidRPr="00BA78E2" w:rsidRDefault="00AA2EB1" w:rsidP="00BA78E2">
            <w:pPr>
              <w:pStyle w:val="NoSpacing"/>
              <w:rPr>
                <w:sz w:val="18"/>
                <w:szCs w:val="18"/>
              </w:rPr>
            </w:pPr>
            <w:r w:rsidRPr="00BA78E2">
              <w:rPr>
                <w:sz w:val="18"/>
                <w:szCs w:val="18"/>
              </w:rPr>
              <w:t xml:space="preserve">Habitat Fragmentation </w:t>
            </w:r>
          </w:p>
        </w:tc>
        <w:tc>
          <w:tcPr>
            <w:tcW w:w="2344" w:type="dxa"/>
          </w:tcPr>
          <w:p w14:paraId="26858BC1" w14:textId="77777777" w:rsidR="00AA2EB1" w:rsidRPr="00BA78E2" w:rsidRDefault="00AA2EB1" w:rsidP="00BA78E2">
            <w:pPr>
              <w:pStyle w:val="NoSpacing"/>
              <w:cnfStyle w:val="000000000000" w:firstRow="0" w:lastRow="0" w:firstColumn="0" w:lastColumn="0" w:oddVBand="0" w:evenVBand="0" w:oddHBand="0" w:evenHBand="0" w:firstRowFirstColumn="0" w:firstRowLastColumn="0" w:lastRowFirstColumn="0" w:lastRowLastColumn="0"/>
              <w:rPr>
                <w:sz w:val="18"/>
                <w:szCs w:val="18"/>
              </w:rPr>
            </w:pPr>
            <w:r w:rsidRPr="00BA78E2">
              <w:rPr>
                <w:sz w:val="18"/>
                <w:szCs w:val="18"/>
              </w:rPr>
              <w:t xml:space="preserve">Disorders in the continuity of habitats </w:t>
            </w:r>
            <w:r w:rsidRPr="00BA78E2">
              <w:rPr>
                <w:i/>
                <w:sz w:val="18"/>
                <w:szCs w:val="18"/>
              </w:rPr>
              <w:t>per se</w:t>
            </w:r>
            <w:r w:rsidRPr="00BA78E2">
              <w:rPr>
                <w:sz w:val="18"/>
                <w:szCs w:val="18"/>
              </w:rPr>
              <w:t xml:space="preserve"> (physical disorders)</w:t>
            </w:r>
          </w:p>
        </w:tc>
        <w:tc>
          <w:tcPr>
            <w:tcW w:w="4102" w:type="dxa"/>
          </w:tcPr>
          <w:p w14:paraId="6C4F24BB" w14:textId="77777777" w:rsidR="00AA2EB1" w:rsidRPr="00BA78E2" w:rsidRDefault="00AA2EB1" w:rsidP="00BA78E2">
            <w:pPr>
              <w:pStyle w:val="NoSpacing"/>
              <w:cnfStyle w:val="000000000000" w:firstRow="0" w:lastRow="0" w:firstColumn="0" w:lastColumn="0" w:oddVBand="0" w:evenVBand="0" w:oddHBand="0" w:evenHBand="0" w:firstRowFirstColumn="0" w:firstRowLastColumn="0" w:lastRowFirstColumn="0" w:lastRowLastColumn="0"/>
              <w:rPr>
                <w:sz w:val="18"/>
                <w:szCs w:val="18"/>
              </w:rPr>
            </w:pPr>
            <w:r w:rsidRPr="00BA78E2">
              <w:rPr>
                <w:sz w:val="18"/>
                <w:szCs w:val="18"/>
              </w:rPr>
              <w:t>Specific risk mitigation measures for notable habitats are discussed below.</w:t>
            </w:r>
          </w:p>
          <w:p w14:paraId="33410DEC" w14:textId="77777777" w:rsidR="00AA2EB1" w:rsidRPr="00BA78E2" w:rsidRDefault="00AA2EB1" w:rsidP="00BA78E2">
            <w:pPr>
              <w:pStyle w:val="NoSpacing"/>
              <w:cnfStyle w:val="000000000000" w:firstRow="0" w:lastRow="0" w:firstColumn="0" w:lastColumn="0" w:oddVBand="0" w:evenVBand="0" w:oddHBand="0" w:evenHBand="0" w:firstRowFirstColumn="0" w:firstRowLastColumn="0" w:lastRowFirstColumn="0" w:lastRowLastColumn="0"/>
              <w:rPr>
                <w:sz w:val="18"/>
                <w:szCs w:val="18"/>
              </w:rPr>
            </w:pPr>
          </w:p>
        </w:tc>
        <w:tc>
          <w:tcPr>
            <w:tcW w:w="1102" w:type="dxa"/>
          </w:tcPr>
          <w:p w14:paraId="61BFF777" w14:textId="77777777" w:rsidR="00AA2EB1" w:rsidRPr="00BA78E2" w:rsidRDefault="00AA2EB1" w:rsidP="00BA78E2">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BA78E2">
              <w:rPr>
                <w:sz w:val="18"/>
                <w:szCs w:val="18"/>
              </w:rPr>
              <w:t>High</w:t>
            </w:r>
          </w:p>
        </w:tc>
      </w:tr>
      <w:tr w:rsidR="00AA2EB1" w:rsidRPr="00F7661B" w14:paraId="0C3AAE47" w14:textId="77777777" w:rsidTr="00BA78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39" w:type="dxa"/>
          </w:tcPr>
          <w:p w14:paraId="4820053C" w14:textId="77777777" w:rsidR="00AA2EB1" w:rsidRPr="00BA78E2" w:rsidRDefault="00AA2EB1" w:rsidP="00BA78E2">
            <w:pPr>
              <w:pStyle w:val="NoSpacing"/>
              <w:rPr>
                <w:sz w:val="18"/>
                <w:szCs w:val="18"/>
              </w:rPr>
            </w:pPr>
            <w:r w:rsidRPr="00BA78E2">
              <w:rPr>
                <w:sz w:val="18"/>
                <w:szCs w:val="18"/>
              </w:rPr>
              <w:t>Changes in surface &amp; ground water conditions</w:t>
            </w:r>
          </w:p>
          <w:p w14:paraId="0F759921" w14:textId="77777777" w:rsidR="00AA2EB1" w:rsidRPr="00BA78E2" w:rsidRDefault="00AA2EB1" w:rsidP="00BA78E2">
            <w:pPr>
              <w:pStyle w:val="NoSpacing"/>
              <w:rPr>
                <w:sz w:val="18"/>
                <w:szCs w:val="18"/>
              </w:rPr>
            </w:pPr>
          </w:p>
          <w:p w14:paraId="2D8041A9" w14:textId="77777777" w:rsidR="00AA2EB1" w:rsidRPr="00BA78E2" w:rsidRDefault="00AA2EB1" w:rsidP="00BA78E2">
            <w:pPr>
              <w:pStyle w:val="NoSpacing"/>
              <w:rPr>
                <w:sz w:val="18"/>
                <w:szCs w:val="18"/>
              </w:rPr>
            </w:pPr>
          </w:p>
        </w:tc>
        <w:tc>
          <w:tcPr>
            <w:tcW w:w="2344" w:type="dxa"/>
          </w:tcPr>
          <w:p w14:paraId="2C63AC7D" w14:textId="77777777" w:rsidR="00AA2EB1" w:rsidRPr="00BA78E2" w:rsidRDefault="00AA2EB1" w:rsidP="00BA78E2">
            <w:pPr>
              <w:pStyle w:val="NoSpacing"/>
              <w:cnfStyle w:val="000000100000" w:firstRow="0" w:lastRow="0" w:firstColumn="0" w:lastColumn="0" w:oddVBand="0" w:evenVBand="0" w:oddHBand="1" w:evenHBand="0" w:firstRowFirstColumn="0" w:firstRowLastColumn="0" w:lastRowFirstColumn="0" w:lastRowLastColumn="0"/>
              <w:rPr>
                <w:sz w:val="18"/>
                <w:szCs w:val="18"/>
              </w:rPr>
            </w:pPr>
            <w:r w:rsidRPr="00BA78E2">
              <w:rPr>
                <w:sz w:val="18"/>
                <w:szCs w:val="18"/>
              </w:rPr>
              <w:t>Impacts to aquatic species (surface waters) and species dependent upon using shallow groundwater/ infiltration. Impact on habitats whose existence is conditioned by the groundwater level.</w:t>
            </w:r>
          </w:p>
        </w:tc>
        <w:tc>
          <w:tcPr>
            <w:tcW w:w="4102" w:type="dxa"/>
          </w:tcPr>
          <w:p w14:paraId="06DD04D1" w14:textId="77777777" w:rsidR="00AA2EB1" w:rsidRPr="00BA78E2" w:rsidRDefault="00AA2EB1" w:rsidP="00BA78E2">
            <w:pPr>
              <w:pStyle w:val="NoSpacing"/>
              <w:cnfStyle w:val="000000100000" w:firstRow="0" w:lastRow="0" w:firstColumn="0" w:lastColumn="0" w:oddVBand="0" w:evenVBand="0" w:oddHBand="1" w:evenHBand="0" w:firstRowFirstColumn="0" w:firstRowLastColumn="0" w:lastRowFirstColumn="0" w:lastRowLastColumn="0"/>
              <w:rPr>
                <w:sz w:val="18"/>
                <w:szCs w:val="18"/>
              </w:rPr>
            </w:pPr>
            <w:r w:rsidRPr="00BA78E2">
              <w:rPr>
                <w:sz w:val="18"/>
                <w:szCs w:val="18"/>
              </w:rPr>
              <w:t>Construction works on rivers should primarily be carried out during dry periods in order to avoid negative impact. The measures defined in the project design should also aim to reduce the impact. The water will be treated before being released into the wild. It will not be allowed to dispose of excess material in the area of Lim River in the area of Andrijevica.</w:t>
            </w:r>
          </w:p>
        </w:tc>
        <w:tc>
          <w:tcPr>
            <w:tcW w:w="1102" w:type="dxa"/>
          </w:tcPr>
          <w:p w14:paraId="680E6B63" w14:textId="7B3B59B3" w:rsidR="00AA2EB1" w:rsidRPr="00BA78E2" w:rsidRDefault="00AA2EB1" w:rsidP="00BA78E2">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BA78E2">
              <w:rPr>
                <w:sz w:val="18"/>
                <w:szCs w:val="18"/>
              </w:rPr>
              <w:t>High</w:t>
            </w:r>
          </w:p>
        </w:tc>
      </w:tr>
      <w:tr w:rsidR="00AA2EB1" w:rsidRPr="00F7661B" w14:paraId="563B366B" w14:textId="77777777" w:rsidTr="00BA78E2">
        <w:tc>
          <w:tcPr>
            <w:cnfStyle w:val="001000000000" w:firstRow="0" w:lastRow="0" w:firstColumn="1" w:lastColumn="0" w:oddVBand="0" w:evenVBand="0" w:oddHBand="0" w:evenHBand="0" w:firstRowFirstColumn="0" w:firstRowLastColumn="0" w:lastRowFirstColumn="0" w:lastRowLastColumn="0"/>
            <w:tcW w:w="1739" w:type="dxa"/>
          </w:tcPr>
          <w:p w14:paraId="423C9031" w14:textId="77777777" w:rsidR="00AA2EB1" w:rsidRPr="00BA78E2" w:rsidRDefault="00AA2EB1" w:rsidP="00BA78E2">
            <w:pPr>
              <w:pStyle w:val="NoSpacing"/>
              <w:rPr>
                <w:sz w:val="18"/>
                <w:szCs w:val="18"/>
              </w:rPr>
            </w:pPr>
            <w:r w:rsidRPr="00BA78E2">
              <w:rPr>
                <w:sz w:val="18"/>
                <w:szCs w:val="18"/>
              </w:rPr>
              <w:t>Habitat pollution; including deposition and runoff</w:t>
            </w:r>
          </w:p>
        </w:tc>
        <w:tc>
          <w:tcPr>
            <w:tcW w:w="2344" w:type="dxa"/>
          </w:tcPr>
          <w:p w14:paraId="28747CB2" w14:textId="54936277" w:rsidR="00AA2EB1" w:rsidRPr="00BA78E2" w:rsidRDefault="00AA2EB1" w:rsidP="00BA78E2">
            <w:pPr>
              <w:pStyle w:val="NoSpacing"/>
              <w:cnfStyle w:val="000000000000" w:firstRow="0" w:lastRow="0" w:firstColumn="0" w:lastColumn="0" w:oddVBand="0" w:evenVBand="0" w:oddHBand="0" w:evenHBand="0" w:firstRowFirstColumn="0" w:firstRowLastColumn="0" w:lastRowFirstColumn="0" w:lastRowLastColumn="0"/>
              <w:rPr>
                <w:sz w:val="18"/>
                <w:szCs w:val="18"/>
              </w:rPr>
            </w:pPr>
            <w:r w:rsidRPr="00BA78E2">
              <w:rPr>
                <w:sz w:val="18"/>
                <w:szCs w:val="18"/>
              </w:rPr>
              <w:t>Nitrogen deposition from vehicles can affect sensitive habitats (woodland, alpine grasslands and riparian areas).  Dust can impact on vegetation and affect productivity and/or change local soil PH levels. Pollution (including salt) from road run off and de-icing may affect habitats and</w:t>
            </w:r>
            <w:r w:rsidR="00BA78E2">
              <w:rPr>
                <w:sz w:val="18"/>
                <w:szCs w:val="18"/>
              </w:rPr>
              <w:t xml:space="preserve"> </w:t>
            </w:r>
            <w:r w:rsidRPr="00BA78E2">
              <w:rPr>
                <w:sz w:val="18"/>
                <w:szCs w:val="18"/>
              </w:rPr>
              <w:t>can create surface water films</w:t>
            </w:r>
          </w:p>
        </w:tc>
        <w:tc>
          <w:tcPr>
            <w:tcW w:w="4102" w:type="dxa"/>
          </w:tcPr>
          <w:p w14:paraId="17E08ACA" w14:textId="59116FCC" w:rsidR="00AA2EB1" w:rsidRPr="00BA78E2" w:rsidRDefault="00AA2EB1" w:rsidP="00BA78E2">
            <w:pPr>
              <w:pStyle w:val="NoSpacing"/>
              <w:cnfStyle w:val="000000000000" w:firstRow="0" w:lastRow="0" w:firstColumn="0" w:lastColumn="0" w:oddVBand="0" w:evenVBand="0" w:oddHBand="0" w:evenHBand="0" w:firstRowFirstColumn="0" w:firstRowLastColumn="0" w:lastRowFirstColumn="0" w:lastRowLastColumn="0"/>
              <w:rPr>
                <w:sz w:val="18"/>
                <w:szCs w:val="18"/>
              </w:rPr>
            </w:pPr>
            <w:r w:rsidRPr="00BA78E2">
              <w:rPr>
                <w:sz w:val="18"/>
                <w:szCs w:val="18"/>
              </w:rPr>
              <w:t xml:space="preserve">GIP mitigation will ensure that there are no significant impacts from run off.  For particularly sensitive areas near watercourses bespoke mitigation will be used to </w:t>
            </w:r>
            <w:r w:rsidR="00BA78E2" w:rsidRPr="00BA78E2">
              <w:rPr>
                <w:sz w:val="18"/>
                <w:szCs w:val="18"/>
              </w:rPr>
              <w:t>minimize</w:t>
            </w:r>
            <w:r w:rsidRPr="00BA78E2">
              <w:rPr>
                <w:sz w:val="18"/>
                <w:szCs w:val="18"/>
              </w:rPr>
              <w:t xml:space="preserve"> the risk of significant effects. Effects from dust are expected to be limited to up to 50m from the source (25m with the application of GIP) and are unlikely to be significant.  </w:t>
            </w:r>
          </w:p>
        </w:tc>
        <w:tc>
          <w:tcPr>
            <w:tcW w:w="1102" w:type="dxa"/>
          </w:tcPr>
          <w:p w14:paraId="1C391DDC" w14:textId="77777777" w:rsidR="00AA2EB1" w:rsidRPr="00BA78E2" w:rsidRDefault="00AA2EB1" w:rsidP="00BA78E2">
            <w:pPr>
              <w:pStyle w:val="NoSpacing"/>
              <w:jc w:val="center"/>
              <w:cnfStyle w:val="000000000000" w:firstRow="0" w:lastRow="0" w:firstColumn="0" w:lastColumn="0" w:oddVBand="0" w:evenVBand="0" w:oddHBand="0" w:evenHBand="0" w:firstRowFirstColumn="0" w:firstRowLastColumn="0" w:lastRowFirstColumn="0" w:lastRowLastColumn="0"/>
              <w:rPr>
                <w:sz w:val="18"/>
                <w:szCs w:val="18"/>
              </w:rPr>
            </w:pPr>
            <w:r w:rsidRPr="00BA78E2">
              <w:rPr>
                <w:sz w:val="18"/>
                <w:szCs w:val="18"/>
              </w:rPr>
              <w:t>Low - Moderate</w:t>
            </w:r>
          </w:p>
        </w:tc>
      </w:tr>
      <w:tr w:rsidR="00AA2EB1" w:rsidRPr="00F7661B" w14:paraId="52C64DC7" w14:textId="77777777" w:rsidTr="00BA78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39" w:type="dxa"/>
          </w:tcPr>
          <w:p w14:paraId="38A39B3C" w14:textId="77777777" w:rsidR="00AA2EB1" w:rsidRPr="00BA78E2" w:rsidRDefault="00AA2EB1" w:rsidP="00BA78E2">
            <w:pPr>
              <w:pStyle w:val="NoSpacing"/>
              <w:rPr>
                <w:sz w:val="18"/>
                <w:szCs w:val="18"/>
              </w:rPr>
            </w:pPr>
            <w:r w:rsidRPr="00BA78E2">
              <w:rPr>
                <w:sz w:val="18"/>
                <w:szCs w:val="18"/>
              </w:rPr>
              <w:t>Spread of non-native / invasive species</w:t>
            </w:r>
          </w:p>
        </w:tc>
        <w:tc>
          <w:tcPr>
            <w:tcW w:w="2344" w:type="dxa"/>
          </w:tcPr>
          <w:p w14:paraId="77872A01" w14:textId="77777777" w:rsidR="00AA2EB1" w:rsidRPr="00BA78E2" w:rsidRDefault="00AA2EB1" w:rsidP="00BA78E2">
            <w:pPr>
              <w:pStyle w:val="NoSpacing"/>
              <w:cnfStyle w:val="000000100000" w:firstRow="0" w:lastRow="0" w:firstColumn="0" w:lastColumn="0" w:oddVBand="0" w:evenVBand="0" w:oddHBand="1" w:evenHBand="0" w:firstRowFirstColumn="0" w:firstRowLastColumn="0" w:lastRowFirstColumn="0" w:lastRowLastColumn="0"/>
              <w:rPr>
                <w:sz w:val="18"/>
                <w:szCs w:val="18"/>
              </w:rPr>
            </w:pPr>
            <w:r w:rsidRPr="00BA78E2">
              <w:rPr>
                <w:sz w:val="18"/>
                <w:szCs w:val="18"/>
              </w:rPr>
              <w:t>Spread of non-native invasive species can reduce the ecological value of an area.</w:t>
            </w:r>
          </w:p>
        </w:tc>
        <w:tc>
          <w:tcPr>
            <w:tcW w:w="4102" w:type="dxa"/>
          </w:tcPr>
          <w:p w14:paraId="17636712" w14:textId="77777777" w:rsidR="00AA2EB1" w:rsidRPr="00BA78E2" w:rsidRDefault="00AA2EB1" w:rsidP="00BA78E2">
            <w:pPr>
              <w:pStyle w:val="NoSpacing"/>
              <w:cnfStyle w:val="000000100000" w:firstRow="0" w:lastRow="0" w:firstColumn="0" w:lastColumn="0" w:oddVBand="0" w:evenVBand="0" w:oddHBand="1" w:evenHBand="0" w:firstRowFirstColumn="0" w:firstRowLastColumn="0" w:lastRowFirstColumn="0" w:lastRowLastColumn="0"/>
              <w:rPr>
                <w:sz w:val="18"/>
                <w:szCs w:val="18"/>
              </w:rPr>
            </w:pPr>
            <w:r w:rsidRPr="00BA78E2">
              <w:rPr>
                <w:sz w:val="18"/>
                <w:szCs w:val="18"/>
              </w:rPr>
              <w:t>The distribution of invasive plant species was determined by visiting the terrain, and the subsequent treatment of these species, which are not natural for the habitat, will prevent their spread. Post-construction monitoring will ensure that species from neighboring areas do not colonize these restored habitats.</w:t>
            </w:r>
          </w:p>
        </w:tc>
        <w:tc>
          <w:tcPr>
            <w:tcW w:w="1102" w:type="dxa"/>
          </w:tcPr>
          <w:p w14:paraId="5B75D702" w14:textId="77777777" w:rsidR="00AA2EB1" w:rsidRPr="00BA78E2" w:rsidRDefault="00AA2EB1" w:rsidP="00BA78E2">
            <w:pPr>
              <w:pStyle w:val="NoSpacing"/>
              <w:jc w:val="center"/>
              <w:cnfStyle w:val="000000100000" w:firstRow="0" w:lastRow="0" w:firstColumn="0" w:lastColumn="0" w:oddVBand="0" w:evenVBand="0" w:oddHBand="1" w:evenHBand="0" w:firstRowFirstColumn="0" w:firstRowLastColumn="0" w:lastRowFirstColumn="0" w:lastRowLastColumn="0"/>
              <w:rPr>
                <w:sz w:val="18"/>
                <w:szCs w:val="18"/>
              </w:rPr>
            </w:pPr>
            <w:r w:rsidRPr="00BA78E2">
              <w:rPr>
                <w:sz w:val="18"/>
                <w:szCs w:val="18"/>
              </w:rPr>
              <w:t>Low</w:t>
            </w:r>
          </w:p>
        </w:tc>
      </w:tr>
    </w:tbl>
    <w:p w14:paraId="6A31FD02" w14:textId="77777777" w:rsidR="00BA78E2" w:rsidRDefault="00BA78E2" w:rsidP="00BA78E2">
      <w:pPr>
        <w:spacing w:after="0" w:line="360" w:lineRule="auto"/>
        <w:jc w:val="both"/>
        <w:rPr>
          <w:rFonts w:asciiTheme="majorHAnsi" w:hAnsiTheme="majorHAnsi" w:cs="Times New Roman"/>
          <w:b/>
          <w:sz w:val="22"/>
        </w:rPr>
      </w:pPr>
      <w:bookmarkStart w:id="8" w:name="_Hlk181867273"/>
    </w:p>
    <w:p w14:paraId="57C18CF0" w14:textId="46273BE8" w:rsidR="00AA2EB1" w:rsidRPr="00BA78E2" w:rsidRDefault="00AA2EB1" w:rsidP="00BA78E2">
      <w:pPr>
        <w:spacing w:after="0" w:line="360" w:lineRule="auto"/>
        <w:jc w:val="both"/>
        <w:rPr>
          <w:rFonts w:asciiTheme="majorHAnsi" w:hAnsiTheme="majorHAnsi" w:cs="Times New Roman"/>
          <w:b/>
          <w:sz w:val="22"/>
        </w:rPr>
      </w:pPr>
      <w:r w:rsidRPr="00BA78E2">
        <w:rPr>
          <w:rFonts w:asciiTheme="majorHAnsi" w:hAnsiTheme="majorHAnsi" w:cs="Times New Roman"/>
          <w:b/>
          <w:sz w:val="22"/>
        </w:rPr>
        <w:lastRenderedPageBreak/>
        <w:t>General Impacts and Mitigation: Plant Species</w:t>
      </w:r>
      <w:bookmarkEnd w:id="8"/>
    </w:p>
    <w:p w14:paraId="3748B605" w14:textId="77777777" w:rsidR="00AA2EB1" w:rsidRPr="00BA78E2" w:rsidRDefault="00AA2EB1" w:rsidP="00BA78E2">
      <w:pPr>
        <w:spacing w:after="0" w:line="360" w:lineRule="auto"/>
        <w:jc w:val="both"/>
        <w:rPr>
          <w:rFonts w:asciiTheme="majorHAnsi" w:hAnsiTheme="majorHAnsi" w:cs="Times New Roman"/>
          <w:sz w:val="10"/>
          <w:szCs w:val="10"/>
        </w:rPr>
      </w:pPr>
    </w:p>
    <w:p w14:paraId="7B7BA7B1" w14:textId="77777777" w:rsidR="00AA2EB1" w:rsidRPr="00F7661B" w:rsidRDefault="00AA2EB1" w:rsidP="00F7661B">
      <w:pPr>
        <w:spacing w:after="0" w:line="360" w:lineRule="auto"/>
        <w:jc w:val="both"/>
        <w:rPr>
          <w:rFonts w:asciiTheme="majorHAnsi" w:hAnsiTheme="majorHAnsi" w:cs="Times New Roman"/>
          <w:sz w:val="22"/>
        </w:rPr>
      </w:pPr>
      <w:r w:rsidRPr="00F7661B">
        <w:rPr>
          <w:rFonts w:asciiTheme="majorHAnsi" w:hAnsiTheme="majorHAnsi" w:cs="Times New Roman"/>
          <w:sz w:val="22"/>
        </w:rPr>
        <w:t>The Project has the potential to impact on notable plant species. Although these will be reduced where practical through the application of construction Good Industrial Practice (GIP), such impacts will include the following:</w:t>
      </w:r>
    </w:p>
    <w:p w14:paraId="51DD3540" w14:textId="77777777" w:rsidR="00AA2EB1" w:rsidRPr="00BA78E2" w:rsidRDefault="00AA2EB1" w:rsidP="00F7661B">
      <w:pPr>
        <w:spacing w:after="0" w:line="360" w:lineRule="auto"/>
        <w:jc w:val="both"/>
        <w:rPr>
          <w:rFonts w:asciiTheme="majorHAnsi" w:hAnsiTheme="majorHAnsi" w:cs="Times New Roman"/>
          <w:sz w:val="10"/>
          <w:szCs w:val="10"/>
        </w:rPr>
      </w:pPr>
    </w:p>
    <w:p w14:paraId="680F3690" w14:textId="1AC42BBE" w:rsidR="00AA2EB1" w:rsidRPr="00BA78E2" w:rsidRDefault="00AA2EB1" w:rsidP="00BA78E2">
      <w:pPr>
        <w:pStyle w:val="NoSpacing"/>
        <w:rPr>
          <w:sz w:val="20"/>
          <w:szCs w:val="20"/>
        </w:rPr>
      </w:pPr>
      <w:r w:rsidRPr="00BA78E2">
        <w:rPr>
          <w:b/>
          <w:bCs/>
          <w:sz w:val="20"/>
          <w:szCs w:val="20"/>
        </w:rPr>
        <w:t>Table 7.</w:t>
      </w:r>
      <w:r w:rsidRPr="00BA78E2">
        <w:rPr>
          <w:sz w:val="20"/>
          <w:szCs w:val="20"/>
        </w:rPr>
        <w:t xml:space="preserve"> Generic Issues that may Affect Notable Plant Species</w:t>
      </w:r>
    </w:p>
    <w:tbl>
      <w:tblPr>
        <w:tblStyle w:val="GridTable4-Accent5"/>
        <w:tblW w:w="0" w:type="auto"/>
        <w:tblLayout w:type="fixed"/>
        <w:tblLook w:val="04A0" w:firstRow="1" w:lastRow="0" w:firstColumn="1" w:lastColumn="0" w:noHBand="0" w:noVBand="1"/>
      </w:tblPr>
      <w:tblGrid>
        <w:gridCol w:w="1809"/>
        <w:gridCol w:w="7478"/>
      </w:tblGrid>
      <w:tr w:rsidR="00AA2EB1" w:rsidRPr="00F7661B" w14:paraId="28C56E20" w14:textId="77777777" w:rsidTr="00BA78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tcPr>
          <w:p w14:paraId="2AAD0F26" w14:textId="77777777" w:rsidR="00AA2EB1" w:rsidRPr="00BA78E2" w:rsidRDefault="00AA2EB1" w:rsidP="00BA78E2">
            <w:pPr>
              <w:pStyle w:val="NoSpacing"/>
              <w:jc w:val="both"/>
              <w:rPr>
                <w:b w:val="0"/>
                <w:sz w:val="20"/>
                <w:szCs w:val="20"/>
              </w:rPr>
            </w:pPr>
            <w:r w:rsidRPr="00BA78E2">
              <w:rPr>
                <w:sz w:val="20"/>
                <w:szCs w:val="20"/>
              </w:rPr>
              <w:t>Issue</w:t>
            </w:r>
          </w:p>
        </w:tc>
        <w:tc>
          <w:tcPr>
            <w:tcW w:w="7478" w:type="dxa"/>
          </w:tcPr>
          <w:p w14:paraId="4C2B00AB" w14:textId="77777777" w:rsidR="00AA2EB1" w:rsidRPr="00BA78E2" w:rsidRDefault="00AA2EB1" w:rsidP="00BA78E2">
            <w:pPr>
              <w:pStyle w:val="NoSpacing"/>
              <w:jc w:val="both"/>
              <w:cnfStyle w:val="100000000000" w:firstRow="1" w:lastRow="0" w:firstColumn="0" w:lastColumn="0" w:oddVBand="0" w:evenVBand="0" w:oddHBand="0" w:evenHBand="0" w:firstRowFirstColumn="0" w:firstRowLastColumn="0" w:lastRowFirstColumn="0" w:lastRowLastColumn="0"/>
              <w:rPr>
                <w:b w:val="0"/>
                <w:sz w:val="20"/>
                <w:szCs w:val="20"/>
              </w:rPr>
            </w:pPr>
            <w:r w:rsidRPr="00BA78E2">
              <w:rPr>
                <w:sz w:val="20"/>
                <w:szCs w:val="20"/>
              </w:rPr>
              <w:t>Description</w:t>
            </w:r>
          </w:p>
        </w:tc>
      </w:tr>
      <w:tr w:rsidR="00AA2EB1" w:rsidRPr="00F7661B" w14:paraId="1019EE3C" w14:textId="77777777" w:rsidTr="00BA78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tcPr>
          <w:p w14:paraId="391E7879" w14:textId="77777777" w:rsidR="00AA2EB1" w:rsidRPr="00BA78E2" w:rsidRDefault="00AA2EB1" w:rsidP="00BA78E2">
            <w:pPr>
              <w:pStyle w:val="NoSpacing"/>
              <w:jc w:val="both"/>
              <w:rPr>
                <w:sz w:val="20"/>
                <w:szCs w:val="20"/>
              </w:rPr>
            </w:pPr>
            <w:r w:rsidRPr="00BA78E2">
              <w:rPr>
                <w:sz w:val="20"/>
                <w:szCs w:val="20"/>
              </w:rPr>
              <w:t xml:space="preserve">Habitat loss, conversion, degradation and simplification </w:t>
            </w:r>
          </w:p>
          <w:p w14:paraId="6100924C" w14:textId="77777777" w:rsidR="00AA2EB1" w:rsidRPr="00BA78E2" w:rsidRDefault="00AA2EB1" w:rsidP="00BA78E2">
            <w:pPr>
              <w:pStyle w:val="NoSpacing"/>
              <w:jc w:val="both"/>
              <w:rPr>
                <w:sz w:val="20"/>
                <w:szCs w:val="20"/>
              </w:rPr>
            </w:pPr>
          </w:p>
        </w:tc>
        <w:tc>
          <w:tcPr>
            <w:tcW w:w="7478" w:type="dxa"/>
          </w:tcPr>
          <w:p w14:paraId="6DF94D5E" w14:textId="77777777" w:rsidR="00AA2EB1" w:rsidRPr="00BA78E2" w:rsidRDefault="00AA2EB1" w:rsidP="00BA78E2">
            <w:pPr>
              <w:pStyle w:val="NoSpacing"/>
              <w:jc w:val="both"/>
              <w:cnfStyle w:val="000000100000" w:firstRow="0" w:lastRow="0" w:firstColumn="0" w:lastColumn="0" w:oddVBand="0" w:evenVBand="0" w:oddHBand="1" w:evenHBand="0" w:firstRowFirstColumn="0" w:firstRowLastColumn="0" w:lastRowFirstColumn="0" w:lastRowLastColumn="0"/>
              <w:rPr>
                <w:sz w:val="20"/>
                <w:szCs w:val="20"/>
              </w:rPr>
            </w:pPr>
            <w:r w:rsidRPr="00BA78E2">
              <w:rPr>
                <w:sz w:val="20"/>
                <w:szCs w:val="20"/>
              </w:rPr>
              <w:t xml:space="preserve">Removing a layer of vegetation, or, habitat loss can have a negative impact on significant plant species. Based on the conducted field research, a number of protected plant species were found (mostly from the Orchid family; most of these species are found in meadow habitats in the Vranještica river zone), but these are not species that are not extremely rare. Also, some endemic species in the zone of alpine meadows (eg. </w:t>
            </w:r>
            <w:r w:rsidRPr="00BA78E2">
              <w:rPr>
                <w:i/>
                <w:sz w:val="20"/>
                <w:szCs w:val="20"/>
              </w:rPr>
              <w:t>Silene sendtneri</w:t>
            </w:r>
            <w:r w:rsidRPr="00BA78E2">
              <w:rPr>
                <w:sz w:val="20"/>
                <w:szCs w:val="20"/>
              </w:rPr>
              <w:t>), but it is assumed that the interventions will not have a major negative impact on the total populations of these species.</w:t>
            </w:r>
          </w:p>
        </w:tc>
      </w:tr>
      <w:tr w:rsidR="00AA2EB1" w:rsidRPr="00F7661B" w14:paraId="632C26AB" w14:textId="77777777" w:rsidTr="00BA78E2">
        <w:tc>
          <w:tcPr>
            <w:cnfStyle w:val="001000000000" w:firstRow="0" w:lastRow="0" w:firstColumn="1" w:lastColumn="0" w:oddVBand="0" w:evenVBand="0" w:oddHBand="0" w:evenHBand="0" w:firstRowFirstColumn="0" w:firstRowLastColumn="0" w:lastRowFirstColumn="0" w:lastRowLastColumn="0"/>
            <w:tcW w:w="1809" w:type="dxa"/>
          </w:tcPr>
          <w:p w14:paraId="4DD53A9B" w14:textId="77777777" w:rsidR="00AA2EB1" w:rsidRPr="00BA78E2" w:rsidRDefault="00AA2EB1" w:rsidP="00BA78E2">
            <w:pPr>
              <w:pStyle w:val="NoSpacing"/>
              <w:jc w:val="both"/>
              <w:rPr>
                <w:sz w:val="20"/>
                <w:szCs w:val="20"/>
              </w:rPr>
            </w:pPr>
            <w:r w:rsidRPr="00BA78E2">
              <w:rPr>
                <w:sz w:val="20"/>
                <w:szCs w:val="20"/>
              </w:rPr>
              <w:t>Fragmentation</w:t>
            </w:r>
          </w:p>
          <w:p w14:paraId="083618BD" w14:textId="77777777" w:rsidR="00AA2EB1" w:rsidRPr="00BA78E2" w:rsidRDefault="00AA2EB1" w:rsidP="00BA78E2">
            <w:pPr>
              <w:pStyle w:val="NoSpacing"/>
              <w:jc w:val="both"/>
              <w:rPr>
                <w:sz w:val="20"/>
                <w:szCs w:val="20"/>
              </w:rPr>
            </w:pPr>
          </w:p>
          <w:p w14:paraId="1E5FC8A1" w14:textId="77777777" w:rsidR="00AA2EB1" w:rsidRPr="00BA78E2" w:rsidRDefault="00AA2EB1" w:rsidP="00BA78E2">
            <w:pPr>
              <w:pStyle w:val="NoSpacing"/>
              <w:jc w:val="both"/>
              <w:rPr>
                <w:sz w:val="20"/>
                <w:szCs w:val="20"/>
              </w:rPr>
            </w:pPr>
          </w:p>
          <w:p w14:paraId="5BA08448" w14:textId="77777777" w:rsidR="00AA2EB1" w:rsidRPr="00BA78E2" w:rsidRDefault="00AA2EB1" w:rsidP="00BA78E2">
            <w:pPr>
              <w:pStyle w:val="NoSpacing"/>
              <w:jc w:val="both"/>
              <w:rPr>
                <w:sz w:val="20"/>
                <w:szCs w:val="20"/>
              </w:rPr>
            </w:pPr>
          </w:p>
        </w:tc>
        <w:tc>
          <w:tcPr>
            <w:tcW w:w="7478" w:type="dxa"/>
          </w:tcPr>
          <w:p w14:paraId="37FF960C" w14:textId="77777777" w:rsidR="00AA2EB1" w:rsidRPr="00BA78E2" w:rsidRDefault="00AA2EB1" w:rsidP="00BA78E2">
            <w:pPr>
              <w:pStyle w:val="NoSpacing"/>
              <w:jc w:val="both"/>
              <w:cnfStyle w:val="000000000000" w:firstRow="0" w:lastRow="0" w:firstColumn="0" w:lastColumn="0" w:oddVBand="0" w:evenVBand="0" w:oddHBand="0" w:evenHBand="0" w:firstRowFirstColumn="0" w:firstRowLastColumn="0" w:lastRowFirstColumn="0" w:lastRowLastColumn="0"/>
              <w:rPr>
                <w:sz w:val="20"/>
                <w:szCs w:val="20"/>
              </w:rPr>
            </w:pPr>
            <w:r w:rsidRPr="00BA78E2">
              <w:rPr>
                <w:sz w:val="20"/>
                <w:szCs w:val="20"/>
              </w:rPr>
              <w:t xml:space="preserve">The construction and use of the road will affect the habitat fragmentation of some plant species. This could, in the first place, apply to species that are protected and rare as well as their habitats (eg. </w:t>
            </w:r>
            <w:r w:rsidRPr="00BA78E2">
              <w:rPr>
                <w:i/>
                <w:sz w:val="20"/>
                <w:szCs w:val="20"/>
              </w:rPr>
              <w:t>Myricaria germanica</w:t>
            </w:r>
            <w:r w:rsidRPr="00BA78E2">
              <w:rPr>
                <w:sz w:val="20"/>
                <w:szCs w:val="20"/>
              </w:rPr>
              <w:t xml:space="preserve"> - it is protected by national legislation as a species). Additional measures to reduce the impact on this species are necessary: direct - through maximum restraint of works in places where it is located, and, indirectly - prevention of disposal of construction materials or waste in the Lim River zone where it is present to avoid disturbing the physical parameters of coastal habitats of this species.</w:t>
            </w:r>
          </w:p>
        </w:tc>
      </w:tr>
      <w:tr w:rsidR="00AA2EB1" w:rsidRPr="00F7661B" w14:paraId="69311F49" w14:textId="77777777" w:rsidTr="00BA78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tcPr>
          <w:p w14:paraId="2FD465EF" w14:textId="77777777" w:rsidR="00AA2EB1" w:rsidRPr="00BA78E2" w:rsidRDefault="00AA2EB1" w:rsidP="00BA78E2">
            <w:pPr>
              <w:pStyle w:val="NoSpacing"/>
              <w:jc w:val="both"/>
              <w:rPr>
                <w:sz w:val="20"/>
                <w:szCs w:val="20"/>
              </w:rPr>
            </w:pPr>
            <w:r w:rsidRPr="00BA78E2">
              <w:rPr>
                <w:sz w:val="20"/>
                <w:szCs w:val="20"/>
              </w:rPr>
              <w:t>Changes in water conditions (hydrological impacts)</w:t>
            </w:r>
          </w:p>
        </w:tc>
        <w:tc>
          <w:tcPr>
            <w:tcW w:w="7478" w:type="dxa"/>
          </w:tcPr>
          <w:p w14:paraId="02574650" w14:textId="77777777" w:rsidR="00AA2EB1" w:rsidRPr="00BA78E2" w:rsidRDefault="00AA2EB1" w:rsidP="00BA78E2">
            <w:pPr>
              <w:pStyle w:val="NoSpacing"/>
              <w:jc w:val="both"/>
              <w:cnfStyle w:val="000000100000" w:firstRow="0" w:lastRow="0" w:firstColumn="0" w:lastColumn="0" w:oddVBand="0" w:evenVBand="0" w:oddHBand="1" w:evenHBand="0" w:firstRowFirstColumn="0" w:firstRowLastColumn="0" w:lastRowFirstColumn="0" w:lastRowLastColumn="0"/>
              <w:rPr>
                <w:sz w:val="20"/>
                <w:szCs w:val="20"/>
              </w:rPr>
            </w:pPr>
            <w:r w:rsidRPr="00BA78E2">
              <w:rPr>
                <w:sz w:val="20"/>
                <w:szCs w:val="20"/>
              </w:rPr>
              <w:t xml:space="preserve">The proposed scheme requires a limited number of water crossings. Appropriate pollution prevention measures will be put in place at each crossing and vegetation cover will be retained on the banks where possible to retain habitat and minimize soil exposure. Silt fences will be used to prevent silt from travelling downstream, and banks will be restored to pre-construction contours to the extent practical using temporary erosion control measures (such as straw bales, silt fence, etc.). In order to reduce the impact of outflows, good industrial practices should be used. Changes in water conditions (hydrological impact) will have a negative impact on coastal habitats (it has already been mentioned here that the most obvious example is the habitat/species </w:t>
            </w:r>
            <w:r w:rsidRPr="00BA78E2">
              <w:rPr>
                <w:i/>
                <w:sz w:val="20"/>
                <w:szCs w:val="20"/>
              </w:rPr>
              <w:t>Myricaria germanica</w:t>
            </w:r>
            <w:r w:rsidRPr="00BA78E2">
              <w:rPr>
                <w:sz w:val="20"/>
                <w:szCs w:val="20"/>
              </w:rPr>
              <w:t>). Also, negative consequences of changes in water conditions would have on other ripar habitats (</w:t>
            </w:r>
            <w:r w:rsidRPr="00BA78E2">
              <w:rPr>
                <w:i/>
                <w:sz w:val="20"/>
                <w:szCs w:val="20"/>
              </w:rPr>
              <w:t>Salicetum eleagni</w:t>
            </w:r>
            <w:r w:rsidRPr="00BA78E2">
              <w:rPr>
                <w:sz w:val="20"/>
                <w:szCs w:val="20"/>
              </w:rPr>
              <w:t xml:space="preserve">, </w:t>
            </w:r>
            <w:r w:rsidRPr="00BA78E2">
              <w:rPr>
                <w:i/>
                <w:sz w:val="20"/>
                <w:szCs w:val="20"/>
              </w:rPr>
              <w:t>Alnetum incanae</w:t>
            </w:r>
            <w:r w:rsidRPr="00BA78E2">
              <w:rPr>
                <w:sz w:val="20"/>
                <w:szCs w:val="20"/>
              </w:rPr>
              <w:t>, etc.). Additional measures are needed to reduce the impact on these habitat types.</w:t>
            </w:r>
          </w:p>
        </w:tc>
      </w:tr>
      <w:tr w:rsidR="00AA2EB1" w:rsidRPr="00F7661B" w14:paraId="0C2A3EA0" w14:textId="77777777" w:rsidTr="00BA78E2">
        <w:tc>
          <w:tcPr>
            <w:cnfStyle w:val="001000000000" w:firstRow="0" w:lastRow="0" w:firstColumn="1" w:lastColumn="0" w:oddVBand="0" w:evenVBand="0" w:oddHBand="0" w:evenHBand="0" w:firstRowFirstColumn="0" w:firstRowLastColumn="0" w:lastRowFirstColumn="0" w:lastRowLastColumn="0"/>
            <w:tcW w:w="1809" w:type="dxa"/>
          </w:tcPr>
          <w:p w14:paraId="1C8A2484" w14:textId="77777777" w:rsidR="00AA2EB1" w:rsidRPr="00BA78E2" w:rsidRDefault="00AA2EB1" w:rsidP="00BA78E2">
            <w:pPr>
              <w:pStyle w:val="NoSpacing"/>
              <w:jc w:val="both"/>
              <w:rPr>
                <w:sz w:val="20"/>
                <w:szCs w:val="20"/>
              </w:rPr>
            </w:pPr>
            <w:r w:rsidRPr="00BA78E2">
              <w:rPr>
                <w:sz w:val="20"/>
                <w:szCs w:val="20"/>
              </w:rPr>
              <w:t>Habitat pollution including deposition and runoff</w:t>
            </w:r>
          </w:p>
        </w:tc>
        <w:tc>
          <w:tcPr>
            <w:tcW w:w="7478" w:type="dxa"/>
          </w:tcPr>
          <w:p w14:paraId="7AA7A322" w14:textId="77777777" w:rsidR="00AA2EB1" w:rsidRPr="00BA78E2" w:rsidRDefault="00AA2EB1" w:rsidP="00BA78E2">
            <w:pPr>
              <w:pStyle w:val="NoSpacing"/>
              <w:jc w:val="both"/>
              <w:cnfStyle w:val="000000000000" w:firstRow="0" w:lastRow="0" w:firstColumn="0" w:lastColumn="0" w:oddVBand="0" w:evenVBand="0" w:oddHBand="0" w:evenHBand="0" w:firstRowFirstColumn="0" w:firstRowLastColumn="0" w:lastRowFirstColumn="0" w:lastRowLastColumn="0"/>
              <w:rPr>
                <w:sz w:val="20"/>
                <w:szCs w:val="20"/>
              </w:rPr>
            </w:pPr>
            <w:r w:rsidRPr="00BA78E2">
              <w:rPr>
                <w:sz w:val="20"/>
                <w:szCs w:val="20"/>
              </w:rPr>
              <w:t>In order to reduce the impact of outflows, good industrial practices should be used. For particularly sensitive watercourses, the highest quality mitigation and monitoring measures will be used to ensure that there are no significant adverse effects. The impact of dust (with occasional wetting of the area and other mitigation measures) can be reduced to a distance of 25 m from the site, and is not expected to be significant.</w:t>
            </w:r>
          </w:p>
        </w:tc>
      </w:tr>
      <w:tr w:rsidR="00AA2EB1" w:rsidRPr="00F7661B" w14:paraId="60195570" w14:textId="77777777" w:rsidTr="00BA78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tcPr>
          <w:p w14:paraId="4BB1298F" w14:textId="77777777" w:rsidR="00AA2EB1" w:rsidRPr="00BA78E2" w:rsidRDefault="00AA2EB1" w:rsidP="00BA78E2">
            <w:pPr>
              <w:pStyle w:val="NoSpacing"/>
              <w:jc w:val="both"/>
              <w:rPr>
                <w:sz w:val="20"/>
                <w:szCs w:val="20"/>
              </w:rPr>
            </w:pPr>
            <w:r w:rsidRPr="00BA78E2">
              <w:rPr>
                <w:sz w:val="20"/>
                <w:szCs w:val="20"/>
              </w:rPr>
              <w:t>Spread of non-native or invasive species</w:t>
            </w:r>
          </w:p>
        </w:tc>
        <w:tc>
          <w:tcPr>
            <w:tcW w:w="7478" w:type="dxa"/>
          </w:tcPr>
          <w:p w14:paraId="66943DF2" w14:textId="77777777" w:rsidR="00AA2EB1" w:rsidRPr="00BA78E2" w:rsidRDefault="00AA2EB1" w:rsidP="00BA78E2">
            <w:pPr>
              <w:pStyle w:val="NoSpacing"/>
              <w:jc w:val="both"/>
              <w:cnfStyle w:val="000000100000" w:firstRow="0" w:lastRow="0" w:firstColumn="0" w:lastColumn="0" w:oddVBand="0" w:evenVBand="0" w:oddHBand="1" w:evenHBand="0" w:firstRowFirstColumn="0" w:firstRowLastColumn="0" w:lastRowFirstColumn="0" w:lastRowLastColumn="0"/>
              <w:rPr>
                <w:sz w:val="20"/>
                <w:szCs w:val="20"/>
              </w:rPr>
            </w:pPr>
            <w:r w:rsidRPr="00BA78E2">
              <w:rPr>
                <w:sz w:val="20"/>
                <w:szCs w:val="20"/>
              </w:rPr>
              <w:t>The distribution of invasive plant species was determined by visiting the terrain, and the subsequent treatment of these species, which are not natural for the habitat, will prevent their spread. Monitoring post-construction will ensure that newly restored areas are not inundated with non-native species from adjacent areas.</w:t>
            </w:r>
          </w:p>
        </w:tc>
      </w:tr>
    </w:tbl>
    <w:p w14:paraId="46EF9270" w14:textId="04FAC7C4" w:rsidR="00AA2EB1" w:rsidRPr="00F7661B" w:rsidRDefault="00A019E6" w:rsidP="00F7661B">
      <w:pPr>
        <w:spacing w:after="0" w:line="360" w:lineRule="auto"/>
        <w:jc w:val="both"/>
        <w:rPr>
          <w:rFonts w:asciiTheme="majorHAnsi" w:eastAsia="Times New Roman" w:hAnsiTheme="majorHAnsi" w:cs="Times New Roman"/>
          <w:sz w:val="22"/>
        </w:rPr>
      </w:pPr>
      <w:r w:rsidRPr="00A019E6">
        <w:rPr>
          <w:rFonts w:asciiTheme="majorHAnsi" w:eastAsia="Times New Roman" w:hAnsiTheme="majorHAnsi" w:cs="Times New Roman"/>
          <w:sz w:val="22"/>
        </w:rPr>
        <w:lastRenderedPageBreak/>
        <w:t>The Project aims to follow a mitigation hierarchy to minimize impacts on notable species through a sequential approach of impact avoidance, mitigation, restoration, and, if necessary, offsetting as a last resort. From the outset, the project has been designed to avoid sensitive habitats by carefully selecting the route. Wherever possible, already degraded habitats (such as existing roads) or habitats with low biodiversity value (such as overgrazed pasture) have been prioritized, and tunnels have been incorporated to minimize impacts. During construction, Good International Practice (GIP) will be applied to further prevent or reduce impacts wherever feasible.</w:t>
      </w:r>
    </w:p>
    <w:p w14:paraId="5972CD1C" w14:textId="77777777" w:rsidR="00AA2EB1" w:rsidRPr="00F7661B" w:rsidRDefault="00AA2EB1" w:rsidP="00F7661B">
      <w:pPr>
        <w:spacing w:after="0" w:line="360" w:lineRule="auto"/>
        <w:jc w:val="both"/>
        <w:rPr>
          <w:rFonts w:asciiTheme="majorHAnsi" w:hAnsiTheme="majorHAnsi" w:cs="Times New Roman"/>
          <w:sz w:val="22"/>
        </w:rPr>
      </w:pPr>
    </w:p>
    <w:p w14:paraId="6B316B57" w14:textId="4B63DFB8" w:rsidR="00AA2EB1" w:rsidRPr="00BA78E2" w:rsidRDefault="00AA2EB1" w:rsidP="00BA78E2">
      <w:pPr>
        <w:pStyle w:val="NoSpacing"/>
        <w:jc w:val="both"/>
        <w:rPr>
          <w:sz w:val="20"/>
          <w:szCs w:val="20"/>
        </w:rPr>
      </w:pPr>
      <w:r w:rsidRPr="00BA78E2">
        <w:rPr>
          <w:b/>
          <w:bCs/>
          <w:sz w:val="20"/>
          <w:szCs w:val="20"/>
        </w:rPr>
        <w:t>Table 8.</w:t>
      </w:r>
      <w:r w:rsidRPr="00BA78E2">
        <w:rPr>
          <w:sz w:val="20"/>
          <w:szCs w:val="20"/>
        </w:rPr>
        <w:t xml:space="preserve"> Generic Construction Mitigation (GIP) to Minimize Impacts to Notable Plant Species</w:t>
      </w:r>
    </w:p>
    <w:tbl>
      <w:tblPr>
        <w:tblStyle w:val="GridTable4-Accent5"/>
        <w:tblW w:w="0" w:type="auto"/>
        <w:tblLook w:val="04A0" w:firstRow="1" w:lastRow="0" w:firstColumn="1" w:lastColumn="0" w:noHBand="0" w:noVBand="1"/>
      </w:tblPr>
      <w:tblGrid>
        <w:gridCol w:w="1809"/>
        <w:gridCol w:w="7478"/>
      </w:tblGrid>
      <w:tr w:rsidR="00AA2EB1" w:rsidRPr="00F7661B" w14:paraId="50DEEC0C" w14:textId="77777777" w:rsidTr="00BA78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tcPr>
          <w:p w14:paraId="61EFDF5D" w14:textId="77777777" w:rsidR="00AA2EB1" w:rsidRPr="00BA78E2" w:rsidRDefault="00AA2EB1" w:rsidP="00BA78E2">
            <w:pPr>
              <w:pStyle w:val="NoSpacing"/>
              <w:jc w:val="both"/>
              <w:rPr>
                <w:b w:val="0"/>
                <w:sz w:val="18"/>
                <w:szCs w:val="18"/>
              </w:rPr>
            </w:pPr>
            <w:r w:rsidRPr="00BA78E2">
              <w:rPr>
                <w:sz w:val="18"/>
                <w:szCs w:val="18"/>
              </w:rPr>
              <w:t>Impact</w:t>
            </w:r>
          </w:p>
        </w:tc>
        <w:tc>
          <w:tcPr>
            <w:tcW w:w="7478" w:type="dxa"/>
          </w:tcPr>
          <w:p w14:paraId="4A58EF3E" w14:textId="77777777" w:rsidR="00AA2EB1" w:rsidRPr="00BA78E2" w:rsidRDefault="00AA2EB1" w:rsidP="00BA78E2">
            <w:pPr>
              <w:pStyle w:val="NoSpacing"/>
              <w:jc w:val="both"/>
              <w:cnfStyle w:val="100000000000" w:firstRow="1" w:lastRow="0" w:firstColumn="0" w:lastColumn="0" w:oddVBand="0" w:evenVBand="0" w:oddHBand="0" w:evenHBand="0" w:firstRowFirstColumn="0" w:firstRowLastColumn="0" w:lastRowFirstColumn="0" w:lastRowLastColumn="0"/>
              <w:rPr>
                <w:b w:val="0"/>
                <w:sz w:val="18"/>
                <w:szCs w:val="18"/>
              </w:rPr>
            </w:pPr>
            <w:r w:rsidRPr="00BA78E2">
              <w:rPr>
                <w:sz w:val="18"/>
                <w:szCs w:val="18"/>
              </w:rPr>
              <w:t>Mitigation</w:t>
            </w:r>
          </w:p>
        </w:tc>
      </w:tr>
      <w:tr w:rsidR="00AA2EB1" w:rsidRPr="00F7661B" w14:paraId="676C69CC" w14:textId="77777777" w:rsidTr="00BA78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tcPr>
          <w:p w14:paraId="13126FFD" w14:textId="77777777" w:rsidR="00AA2EB1" w:rsidRPr="00BA78E2" w:rsidRDefault="00AA2EB1" w:rsidP="00BA78E2">
            <w:pPr>
              <w:pStyle w:val="NoSpacing"/>
              <w:jc w:val="both"/>
              <w:rPr>
                <w:sz w:val="18"/>
                <w:szCs w:val="18"/>
              </w:rPr>
            </w:pPr>
            <w:r w:rsidRPr="00BA78E2">
              <w:rPr>
                <w:sz w:val="18"/>
                <w:szCs w:val="18"/>
              </w:rPr>
              <w:t>Impacts due to scarcity of data</w:t>
            </w:r>
          </w:p>
        </w:tc>
        <w:tc>
          <w:tcPr>
            <w:tcW w:w="7478" w:type="dxa"/>
          </w:tcPr>
          <w:p w14:paraId="455EF867" w14:textId="77777777" w:rsidR="00AA2EB1" w:rsidRPr="00BA78E2" w:rsidRDefault="00AA2EB1" w:rsidP="00BA78E2">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BA78E2">
              <w:rPr>
                <w:sz w:val="18"/>
                <w:szCs w:val="18"/>
              </w:rPr>
              <w:t>Ahead of all works, sensitive habitats and notable species will be identified and mapped in ‘pre-works surveys’ (details below) by the EcoW. Bespoke mitigation will be applied in all areas where sensitive habitats and notable species are identified. This will allow suitable mitigation to be identified and the success of any remediation to be monitored. A monitoring report and hazard map will be prepared of sensitive locations by the EcoW and shard with workers so that sensitive areas can be avoided or bespoke mitigation implemented. The EcoW will ensure that habitat degradation is minimized and baseline data for the species BAPs (Biodiversity Action Plans) is obtained.  Prior to any enabling works site survey, mapping and/or demarcation of non-native invasive species will also be required.</w:t>
            </w:r>
          </w:p>
        </w:tc>
      </w:tr>
      <w:tr w:rsidR="00AA2EB1" w:rsidRPr="00F7661B" w14:paraId="40A86901" w14:textId="77777777" w:rsidTr="00BA78E2">
        <w:tc>
          <w:tcPr>
            <w:cnfStyle w:val="001000000000" w:firstRow="0" w:lastRow="0" w:firstColumn="1" w:lastColumn="0" w:oddVBand="0" w:evenVBand="0" w:oddHBand="0" w:evenHBand="0" w:firstRowFirstColumn="0" w:firstRowLastColumn="0" w:lastRowFirstColumn="0" w:lastRowLastColumn="0"/>
            <w:tcW w:w="1809" w:type="dxa"/>
          </w:tcPr>
          <w:p w14:paraId="4523A3E8" w14:textId="77777777" w:rsidR="00AA2EB1" w:rsidRPr="00BA78E2" w:rsidRDefault="00AA2EB1" w:rsidP="00BA78E2">
            <w:pPr>
              <w:pStyle w:val="NoSpacing"/>
              <w:jc w:val="both"/>
              <w:rPr>
                <w:sz w:val="18"/>
                <w:szCs w:val="18"/>
              </w:rPr>
            </w:pPr>
            <w:r w:rsidRPr="00BA78E2">
              <w:rPr>
                <w:sz w:val="18"/>
                <w:szCs w:val="18"/>
              </w:rPr>
              <w:t>General impacts from works and operation – avoidance</w:t>
            </w:r>
          </w:p>
        </w:tc>
        <w:tc>
          <w:tcPr>
            <w:tcW w:w="7478" w:type="dxa"/>
          </w:tcPr>
          <w:p w14:paraId="0353CB3C" w14:textId="77777777" w:rsidR="00AA2EB1" w:rsidRPr="00BA78E2" w:rsidRDefault="00AA2EB1" w:rsidP="00BA78E2">
            <w:pPr>
              <w:pStyle w:val="NoSpacing"/>
              <w:jc w:val="both"/>
              <w:cnfStyle w:val="000000000000" w:firstRow="0" w:lastRow="0" w:firstColumn="0" w:lastColumn="0" w:oddVBand="0" w:evenVBand="0" w:oddHBand="0" w:evenHBand="0" w:firstRowFirstColumn="0" w:firstRowLastColumn="0" w:lastRowFirstColumn="0" w:lastRowLastColumn="0"/>
              <w:rPr>
                <w:sz w:val="18"/>
                <w:szCs w:val="18"/>
              </w:rPr>
            </w:pPr>
            <w:r w:rsidRPr="00BA78E2">
              <w:rPr>
                <w:sz w:val="18"/>
                <w:szCs w:val="18"/>
              </w:rPr>
              <w:t>The works footprint will be reduced as far as possible e.g. through the use of a single vehicle track policies and use of low-impact vehicles where practical. Vehicles will be driven at designated speed limits. Off-road travel will be prohibited where practical. Laydown areas and compounds will be sited to avoid unnecessary clearance of vegetation. Natural breaks in vegetation will be used as preferred access routes where possible. The workforce will adhere to working corridors. All staff will be provided with environmental awareness training. The workforce will not deviate from approved clearance areas. Workforce hunting and fishing bans will be enforced and cutting of wood by workers will be prohibited. Fencing will be minimized (apart from where put in place for operations to reduce roadkill) to ensure that areas vital for wildlife are not isolated by workforce activities, unless this is for species protection measures. Temporary barriers will be used to prevent wildlife from accessing waste disposal areas and similar areas.</w:t>
            </w:r>
          </w:p>
        </w:tc>
      </w:tr>
      <w:tr w:rsidR="00AA2EB1" w:rsidRPr="00F7661B" w14:paraId="46683199" w14:textId="77777777" w:rsidTr="00BA78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tcPr>
          <w:p w14:paraId="17D12BA7" w14:textId="77777777" w:rsidR="00AA2EB1" w:rsidRPr="00BA78E2" w:rsidRDefault="00AA2EB1" w:rsidP="00BA78E2">
            <w:pPr>
              <w:pStyle w:val="NoSpacing"/>
              <w:jc w:val="both"/>
              <w:rPr>
                <w:sz w:val="18"/>
                <w:szCs w:val="18"/>
              </w:rPr>
            </w:pPr>
            <w:r w:rsidRPr="00BA78E2">
              <w:rPr>
                <w:sz w:val="18"/>
                <w:szCs w:val="18"/>
              </w:rPr>
              <w:t>Habitat Restoration</w:t>
            </w:r>
          </w:p>
        </w:tc>
        <w:tc>
          <w:tcPr>
            <w:tcW w:w="7478" w:type="dxa"/>
          </w:tcPr>
          <w:p w14:paraId="4E845971" w14:textId="2D40C949" w:rsidR="00AA2EB1" w:rsidRPr="00BA78E2" w:rsidRDefault="00AA2EB1" w:rsidP="00BA78E2">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BA78E2">
              <w:rPr>
                <w:sz w:val="18"/>
                <w:szCs w:val="18"/>
              </w:rPr>
              <w:t xml:space="preserve">Any reseeding or replanting of selected areas to be restored will use locally collected seed mixes and saplings. A local source of indigenous saplings suitable for replanting programs will be identified in advance to facilitate restoration. All efforts will be made to </w:t>
            </w:r>
            <w:r w:rsidR="00A019E6" w:rsidRPr="00BA78E2">
              <w:rPr>
                <w:sz w:val="18"/>
                <w:szCs w:val="18"/>
              </w:rPr>
              <w:t>minimize</w:t>
            </w:r>
            <w:r w:rsidRPr="00BA78E2">
              <w:rPr>
                <w:sz w:val="18"/>
                <w:szCs w:val="18"/>
              </w:rPr>
              <w:t xml:space="preserve"> removal of mature/significant trees and maintain connectivity between areas of forest habitats. Soils will be removed as subsoil and top soil and these will be stored separately as per good working practice for subsequent restoration. Workforce will be educated on preventing bush fires and this will not be used as a land clearance method.</w:t>
            </w:r>
          </w:p>
        </w:tc>
      </w:tr>
      <w:tr w:rsidR="00AA2EB1" w:rsidRPr="00F7661B" w14:paraId="17B9CD7B" w14:textId="77777777" w:rsidTr="00BA78E2">
        <w:tc>
          <w:tcPr>
            <w:cnfStyle w:val="001000000000" w:firstRow="0" w:lastRow="0" w:firstColumn="1" w:lastColumn="0" w:oddVBand="0" w:evenVBand="0" w:oddHBand="0" w:evenHBand="0" w:firstRowFirstColumn="0" w:firstRowLastColumn="0" w:lastRowFirstColumn="0" w:lastRowLastColumn="0"/>
            <w:tcW w:w="1809" w:type="dxa"/>
          </w:tcPr>
          <w:p w14:paraId="2643837D" w14:textId="77777777" w:rsidR="00AA2EB1" w:rsidRPr="00BA78E2" w:rsidRDefault="00AA2EB1" w:rsidP="00BA78E2">
            <w:pPr>
              <w:pStyle w:val="NoSpacing"/>
              <w:jc w:val="both"/>
              <w:rPr>
                <w:sz w:val="18"/>
                <w:szCs w:val="18"/>
              </w:rPr>
            </w:pPr>
            <w:r w:rsidRPr="00BA78E2">
              <w:rPr>
                <w:sz w:val="18"/>
                <w:szCs w:val="18"/>
              </w:rPr>
              <w:t>Woodland</w:t>
            </w:r>
          </w:p>
          <w:p w14:paraId="07182223" w14:textId="77777777" w:rsidR="00AA2EB1" w:rsidRPr="00BA78E2" w:rsidRDefault="00AA2EB1" w:rsidP="00BA78E2">
            <w:pPr>
              <w:pStyle w:val="NoSpacing"/>
              <w:jc w:val="both"/>
              <w:rPr>
                <w:sz w:val="18"/>
                <w:szCs w:val="18"/>
              </w:rPr>
            </w:pPr>
            <w:r w:rsidRPr="00BA78E2">
              <w:rPr>
                <w:sz w:val="18"/>
                <w:szCs w:val="18"/>
              </w:rPr>
              <w:t xml:space="preserve">habitats </w:t>
            </w:r>
          </w:p>
          <w:p w14:paraId="43E25662" w14:textId="77777777" w:rsidR="00AA2EB1" w:rsidRPr="00BA78E2" w:rsidRDefault="00AA2EB1" w:rsidP="00BA78E2">
            <w:pPr>
              <w:pStyle w:val="NoSpacing"/>
              <w:jc w:val="both"/>
              <w:rPr>
                <w:sz w:val="18"/>
                <w:szCs w:val="18"/>
              </w:rPr>
            </w:pPr>
          </w:p>
        </w:tc>
        <w:tc>
          <w:tcPr>
            <w:tcW w:w="7478" w:type="dxa"/>
          </w:tcPr>
          <w:p w14:paraId="5D18B3E2" w14:textId="77777777" w:rsidR="00AA2EB1" w:rsidRPr="00BA78E2" w:rsidRDefault="00AA2EB1" w:rsidP="00BA78E2">
            <w:pPr>
              <w:pStyle w:val="NoSpacing"/>
              <w:jc w:val="both"/>
              <w:cnfStyle w:val="000000000000" w:firstRow="0" w:lastRow="0" w:firstColumn="0" w:lastColumn="0" w:oddVBand="0" w:evenVBand="0" w:oddHBand="0" w:evenHBand="0" w:firstRowFirstColumn="0" w:firstRowLastColumn="0" w:lastRowFirstColumn="0" w:lastRowLastColumn="0"/>
              <w:rPr>
                <w:sz w:val="18"/>
                <w:szCs w:val="18"/>
              </w:rPr>
            </w:pPr>
            <w:r w:rsidRPr="00BA78E2">
              <w:rPr>
                <w:sz w:val="18"/>
                <w:szCs w:val="18"/>
              </w:rPr>
              <w:t>Mitigation will include limiting working areas within woodland habitats, avoiding the felling of mature trees wherever possible and restricting working hours to daytime preventing noise pollution during twilight (dusk and sunrise).</w:t>
            </w:r>
          </w:p>
        </w:tc>
      </w:tr>
      <w:tr w:rsidR="00AA2EB1" w:rsidRPr="00F7661B" w14:paraId="167205A6" w14:textId="77777777" w:rsidTr="00BA78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tcPr>
          <w:p w14:paraId="4E0C9C22" w14:textId="77777777" w:rsidR="00AA2EB1" w:rsidRPr="00BA78E2" w:rsidRDefault="00AA2EB1" w:rsidP="00BA78E2">
            <w:pPr>
              <w:pStyle w:val="NoSpacing"/>
              <w:jc w:val="both"/>
              <w:rPr>
                <w:sz w:val="18"/>
                <w:szCs w:val="18"/>
              </w:rPr>
            </w:pPr>
            <w:r w:rsidRPr="00BA78E2">
              <w:rPr>
                <w:sz w:val="18"/>
                <w:szCs w:val="18"/>
              </w:rPr>
              <w:t xml:space="preserve">Riparian Habitats </w:t>
            </w:r>
          </w:p>
        </w:tc>
        <w:tc>
          <w:tcPr>
            <w:tcW w:w="7478" w:type="dxa"/>
          </w:tcPr>
          <w:p w14:paraId="54CEA3E2" w14:textId="06134DAC" w:rsidR="00AA2EB1" w:rsidRPr="00BA78E2" w:rsidRDefault="00AA2EB1" w:rsidP="00BA78E2">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BA78E2">
              <w:rPr>
                <w:sz w:val="18"/>
                <w:szCs w:val="18"/>
              </w:rPr>
              <w:t xml:space="preserve">Works in coastal areas should be kept to a minimum </w:t>
            </w:r>
            <w:r w:rsidR="00A019E6" w:rsidRPr="00BA78E2">
              <w:rPr>
                <w:sz w:val="18"/>
                <w:szCs w:val="18"/>
              </w:rPr>
              <w:t>to</w:t>
            </w:r>
            <w:r w:rsidRPr="00BA78E2">
              <w:rPr>
                <w:sz w:val="18"/>
                <w:szCs w:val="18"/>
              </w:rPr>
              <w:t xml:space="preserve"> preserve plant species of riparian habitats. Crossing points across rivers will be conducted where there is clear access to the banks and vegetation clearance is </w:t>
            </w:r>
            <w:r w:rsidR="00A019E6" w:rsidRPr="00BA78E2">
              <w:rPr>
                <w:sz w:val="18"/>
                <w:szCs w:val="18"/>
              </w:rPr>
              <w:t>minimized</w:t>
            </w:r>
            <w:r w:rsidRPr="00BA78E2">
              <w:rPr>
                <w:sz w:val="18"/>
                <w:szCs w:val="18"/>
              </w:rPr>
              <w:t xml:space="preserve">. The EcoW will determine for which riparian works a site-specific method statement is required.  Standard pollution control measures will be implemented in all sites (e.g. to prevent </w:t>
            </w:r>
            <w:r w:rsidRPr="00BA78E2">
              <w:rPr>
                <w:sz w:val="18"/>
                <w:szCs w:val="18"/>
              </w:rPr>
              <w:lastRenderedPageBreak/>
              <w:t>silt contamination water will be kept out of the works area using appropriate isolation techniques, such as coffer dams, silt fences and by-pass channels). Demarcation and offsets for camp and storage locations and field activities will be at least 50m from watercourses where practical. Erosion control using ‘polders’, pads of plants and geo-nets will be implemented.  Where trees have to be removed to facilitate the crossing, these will be replanted with a similar species composition.</w:t>
            </w:r>
          </w:p>
        </w:tc>
      </w:tr>
      <w:tr w:rsidR="00AA2EB1" w:rsidRPr="00F7661B" w14:paraId="6D091BBE" w14:textId="77777777" w:rsidTr="00BA78E2">
        <w:tc>
          <w:tcPr>
            <w:cnfStyle w:val="001000000000" w:firstRow="0" w:lastRow="0" w:firstColumn="1" w:lastColumn="0" w:oddVBand="0" w:evenVBand="0" w:oddHBand="0" w:evenHBand="0" w:firstRowFirstColumn="0" w:firstRowLastColumn="0" w:lastRowFirstColumn="0" w:lastRowLastColumn="0"/>
            <w:tcW w:w="1809" w:type="dxa"/>
          </w:tcPr>
          <w:p w14:paraId="2F4F5E0A" w14:textId="77777777" w:rsidR="00AA2EB1" w:rsidRPr="00BA78E2" w:rsidRDefault="00AA2EB1" w:rsidP="00BA78E2">
            <w:pPr>
              <w:pStyle w:val="NoSpacing"/>
              <w:jc w:val="both"/>
              <w:rPr>
                <w:sz w:val="18"/>
                <w:szCs w:val="18"/>
              </w:rPr>
            </w:pPr>
            <w:r w:rsidRPr="00BA78E2">
              <w:rPr>
                <w:sz w:val="18"/>
                <w:szCs w:val="18"/>
              </w:rPr>
              <w:lastRenderedPageBreak/>
              <w:t>New Habitats</w:t>
            </w:r>
          </w:p>
        </w:tc>
        <w:tc>
          <w:tcPr>
            <w:tcW w:w="7478" w:type="dxa"/>
          </w:tcPr>
          <w:p w14:paraId="12D769F8" w14:textId="77777777" w:rsidR="00AA2EB1" w:rsidRPr="00BA78E2" w:rsidRDefault="00AA2EB1" w:rsidP="00BA78E2">
            <w:pPr>
              <w:pStyle w:val="NoSpacing"/>
              <w:jc w:val="both"/>
              <w:cnfStyle w:val="000000000000" w:firstRow="0" w:lastRow="0" w:firstColumn="0" w:lastColumn="0" w:oddVBand="0" w:evenVBand="0" w:oddHBand="0" w:evenHBand="0" w:firstRowFirstColumn="0" w:firstRowLastColumn="0" w:lastRowFirstColumn="0" w:lastRowLastColumn="0"/>
              <w:rPr>
                <w:sz w:val="18"/>
                <w:szCs w:val="18"/>
              </w:rPr>
            </w:pPr>
            <w:r w:rsidRPr="00BA78E2">
              <w:rPr>
                <w:sz w:val="18"/>
                <w:szCs w:val="18"/>
              </w:rPr>
              <w:t>New habitat features will include boulder piles, dead wood piles and brash, and creation of appropriate ponds.</w:t>
            </w:r>
          </w:p>
        </w:tc>
      </w:tr>
      <w:tr w:rsidR="00AA2EB1" w:rsidRPr="00F7661B" w14:paraId="4BE15C52" w14:textId="77777777" w:rsidTr="00BA78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tcPr>
          <w:p w14:paraId="117A4143" w14:textId="77777777" w:rsidR="00AA2EB1" w:rsidRPr="00BA78E2" w:rsidRDefault="00AA2EB1" w:rsidP="00BA78E2">
            <w:pPr>
              <w:pStyle w:val="NoSpacing"/>
              <w:jc w:val="both"/>
              <w:rPr>
                <w:sz w:val="18"/>
                <w:szCs w:val="18"/>
              </w:rPr>
            </w:pPr>
            <w:r w:rsidRPr="00BA78E2">
              <w:rPr>
                <w:sz w:val="18"/>
                <w:szCs w:val="18"/>
              </w:rPr>
              <w:t>Habitat pollution</w:t>
            </w:r>
          </w:p>
        </w:tc>
        <w:tc>
          <w:tcPr>
            <w:tcW w:w="7478" w:type="dxa"/>
          </w:tcPr>
          <w:p w14:paraId="1A2656EC" w14:textId="77777777" w:rsidR="00AA2EB1" w:rsidRPr="00BA78E2" w:rsidRDefault="00AA2EB1" w:rsidP="00BA78E2">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BA78E2">
              <w:rPr>
                <w:sz w:val="18"/>
                <w:szCs w:val="18"/>
              </w:rPr>
              <w:t>Standard pollution control measures will be implemented. The EcoW will determine when further monitoring (e.g. for turbidity) and/or bespoke mitigation are required. Dust emissions due to road travel will be minimized by regulating vehicle speed and watering roads (where required). Spill kits will be available and standard industry refuelling protocols will be followed, e.g. use of drip trays. Erosion control will be implemented as appropriate.</w:t>
            </w:r>
          </w:p>
        </w:tc>
      </w:tr>
      <w:tr w:rsidR="00AA2EB1" w:rsidRPr="00F7661B" w14:paraId="6A22CB23" w14:textId="77777777" w:rsidTr="00BA78E2">
        <w:tc>
          <w:tcPr>
            <w:cnfStyle w:val="001000000000" w:firstRow="0" w:lastRow="0" w:firstColumn="1" w:lastColumn="0" w:oddVBand="0" w:evenVBand="0" w:oddHBand="0" w:evenHBand="0" w:firstRowFirstColumn="0" w:firstRowLastColumn="0" w:lastRowFirstColumn="0" w:lastRowLastColumn="0"/>
            <w:tcW w:w="1809" w:type="dxa"/>
          </w:tcPr>
          <w:p w14:paraId="1F9FA5A9" w14:textId="77777777" w:rsidR="00AA2EB1" w:rsidRPr="00BA78E2" w:rsidRDefault="00AA2EB1" w:rsidP="00BA78E2">
            <w:pPr>
              <w:pStyle w:val="NoSpacing"/>
              <w:jc w:val="both"/>
              <w:rPr>
                <w:sz w:val="18"/>
                <w:szCs w:val="18"/>
              </w:rPr>
            </w:pPr>
            <w:r w:rsidRPr="00BA78E2">
              <w:rPr>
                <w:sz w:val="18"/>
                <w:szCs w:val="18"/>
              </w:rPr>
              <w:t>Spread of Non-native or invasive species that are not natural for given habitats</w:t>
            </w:r>
          </w:p>
        </w:tc>
        <w:tc>
          <w:tcPr>
            <w:tcW w:w="7478" w:type="dxa"/>
          </w:tcPr>
          <w:p w14:paraId="4AA2FF23" w14:textId="77777777" w:rsidR="00AA2EB1" w:rsidRPr="00BA78E2" w:rsidRDefault="00AA2EB1" w:rsidP="00BA78E2">
            <w:pPr>
              <w:pStyle w:val="NoSpacing"/>
              <w:jc w:val="both"/>
              <w:cnfStyle w:val="000000000000" w:firstRow="0" w:lastRow="0" w:firstColumn="0" w:lastColumn="0" w:oddVBand="0" w:evenVBand="0" w:oddHBand="0" w:evenHBand="0" w:firstRowFirstColumn="0" w:firstRowLastColumn="0" w:lastRowFirstColumn="0" w:lastRowLastColumn="0"/>
              <w:rPr>
                <w:sz w:val="18"/>
                <w:szCs w:val="18"/>
              </w:rPr>
            </w:pPr>
            <w:r w:rsidRPr="00BA78E2">
              <w:rPr>
                <w:sz w:val="18"/>
                <w:szCs w:val="18"/>
              </w:rPr>
              <w:t>Native plants that are locally sourced will be used for re-planting. A site wide ban will be placed on workers bringing vegetation or soil from outside the site area to prevent dispersion of non-native invasive species. Minimize topsoil movements. Wash down of all vehicles and equipment before entering the sensitive sites. Follow species specific mitigation regarding invasive species which includes demarcation and avoidance.</w:t>
            </w:r>
          </w:p>
        </w:tc>
      </w:tr>
      <w:tr w:rsidR="00AA2EB1" w:rsidRPr="00F7661B" w14:paraId="776CFF8C" w14:textId="77777777" w:rsidTr="00BA78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tcPr>
          <w:p w14:paraId="53D7ED5B" w14:textId="77777777" w:rsidR="00AA2EB1" w:rsidRPr="00BA78E2" w:rsidRDefault="00AA2EB1" w:rsidP="00BA78E2">
            <w:pPr>
              <w:pStyle w:val="NoSpacing"/>
              <w:jc w:val="both"/>
              <w:rPr>
                <w:sz w:val="18"/>
                <w:szCs w:val="18"/>
              </w:rPr>
            </w:pPr>
            <w:r w:rsidRPr="00BA78E2">
              <w:rPr>
                <w:sz w:val="18"/>
                <w:szCs w:val="18"/>
              </w:rPr>
              <w:t>Unplanned events</w:t>
            </w:r>
          </w:p>
        </w:tc>
        <w:tc>
          <w:tcPr>
            <w:tcW w:w="7478" w:type="dxa"/>
          </w:tcPr>
          <w:p w14:paraId="1DB9AEA0" w14:textId="278C48BF" w:rsidR="00AA2EB1" w:rsidRPr="00BA78E2" w:rsidRDefault="00AA2EB1" w:rsidP="00BA78E2">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BA78E2">
              <w:rPr>
                <w:sz w:val="18"/>
                <w:szCs w:val="18"/>
              </w:rPr>
              <w:t xml:space="preserve">Mitigation for unplanned events will include training of staff in: 1) the sensitivities of the habitats and species in the area via toolbox talks including health and safety recommendations regarding poisonous or otherwise dangerous plants or animals, provided by the EcoW 2) Prevention of accidents by adhering to good practice behaviour throughout the works 3) Delegating authority to a EcoW whose job it is to ensure compliance of the required mitigation 4)  Training in immediate response to bush fire, spillages etc. 5)  Emergency numbers provided for EcoW should protected species be found on site in the absence of site supervision. The EcoW will </w:t>
            </w:r>
            <w:r w:rsidR="00A019E6" w:rsidRPr="00BA78E2">
              <w:rPr>
                <w:sz w:val="18"/>
                <w:szCs w:val="18"/>
              </w:rPr>
              <w:t>always be present</w:t>
            </w:r>
            <w:r w:rsidRPr="00BA78E2">
              <w:rPr>
                <w:sz w:val="18"/>
                <w:szCs w:val="18"/>
              </w:rPr>
              <w:t xml:space="preserve"> if works need to take place in particularly sensitive areas.</w:t>
            </w:r>
          </w:p>
        </w:tc>
      </w:tr>
    </w:tbl>
    <w:p w14:paraId="7CDA3C14" w14:textId="77777777" w:rsidR="00AA2EB1" w:rsidRPr="00F7661B" w:rsidRDefault="00AA2EB1" w:rsidP="00F7661B">
      <w:pPr>
        <w:spacing w:after="0" w:line="360" w:lineRule="auto"/>
        <w:jc w:val="both"/>
        <w:rPr>
          <w:rFonts w:asciiTheme="majorHAnsi" w:hAnsiTheme="majorHAnsi" w:cs="Times New Roman"/>
          <w:b/>
          <w:bCs/>
          <w:sz w:val="22"/>
        </w:rPr>
      </w:pPr>
    </w:p>
    <w:p w14:paraId="36AD4C1A" w14:textId="5DE47438" w:rsidR="00AA2EB1" w:rsidRPr="00F7661B" w:rsidRDefault="00AA2EB1" w:rsidP="00F7661B">
      <w:pPr>
        <w:spacing w:after="0" w:line="360" w:lineRule="auto"/>
        <w:jc w:val="both"/>
        <w:rPr>
          <w:rFonts w:asciiTheme="majorHAnsi" w:eastAsia="Times New Roman" w:hAnsiTheme="majorHAnsi" w:cs="Times New Roman"/>
          <w:sz w:val="22"/>
        </w:rPr>
      </w:pPr>
      <w:r w:rsidRPr="00F7661B">
        <w:rPr>
          <w:rFonts w:asciiTheme="majorHAnsi" w:eastAsia="Times New Roman" w:hAnsiTheme="majorHAnsi" w:cs="Times New Roman"/>
          <w:b/>
          <w:bCs/>
          <w:sz w:val="22"/>
        </w:rPr>
        <w:t xml:space="preserve">Pre-works surveys </w:t>
      </w:r>
      <w:r w:rsidRPr="00F7661B">
        <w:rPr>
          <w:rFonts w:asciiTheme="majorHAnsi" w:eastAsia="Times New Roman" w:hAnsiTheme="majorHAnsi" w:cs="Times New Roman"/>
          <w:bCs/>
          <w:sz w:val="22"/>
        </w:rPr>
        <w:t xml:space="preserve">– </w:t>
      </w:r>
      <w:r w:rsidR="00A019E6" w:rsidRPr="00A019E6">
        <w:rPr>
          <w:rFonts w:asciiTheme="majorHAnsi" w:eastAsia="Times New Roman" w:hAnsiTheme="majorHAnsi" w:cs="Times New Roman"/>
          <w:bCs/>
          <w:sz w:val="22"/>
        </w:rPr>
        <w:t>Before work commenced, botanists conducted a detailed identification and mapping of habitats and plant species along the proposed road route (including both route options). The data collection included:</w:t>
      </w:r>
    </w:p>
    <w:p w14:paraId="7DCE070B" w14:textId="76971B94" w:rsidR="00AA2EB1" w:rsidRPr="00A019E6" w:rsidRDefault="00AA2EB1" w:rsidP="00E71154">
      <w:pPr>
        <w:numPr>
          <w:ilvl w:val="1"/>
          <w:numId w:val="14"/>
        </w:numPr>
        <w:spacing w:after="0" w:line="360" w:lineRule="auto"/>
        <w:contextualSpacing/>
        <w:jc w:val="both"/>
        <w:rPr>
          <w:rFonts w:asciiTheme="majorHAnsi" w:eastAsia="Times New Roman" w:hAnsiTheme="majorHAnsi" w:cs="Times New Roman"/>
          <w:sz w:val="22"/>
        </w:rPr>
      </w:pPr>
      <w:r w:rsidRPr="00F7661B">
        <w:rPr>
          <w:rFonts w:asciiTheme="majorHAnsi" w:eastAsia="Times New Roman" w:hAnsiTheme="majorHAnsi" w:cs="Times New Roman"/>
          <w:sz w:val="22"/>
        </w:rPr>
        <w:t>during the adequate time period for conducting the study for habitats and plant species (autumn 2019 and spring / summer 2020);</w:t>
      </w:r>
    </w:p>
    <w:p w14:paraId="05A806F0" w14:textId="64D29D5C" w:rsidR="00AA2EB1" w:rsidRDefault="00AA2EB1" w:rsidP="00E71154">
      <w:pPr>
        <w:numPr>
          <w:ilvl w:val="1"/>
          <w:numId w:val="14"/>
        </w:numPr>
        <w:spacing w:after="0" w:line="360" w:lineRule="auto"/>
        <w:contextualSpacing/>
        <w:jc w:val="both"/>
        <w:rPr>
          <w:rFonts w:asciiTheme="majorHAnsi" w:eastAsia="Times New Roman" w:hAnsiTheme="majorHAnsi" w:cs="Times New Roman"/>
          <w:sz w:val="22"/>
        </w:rPr>
      </w:pPr>
      <w:r w:rsidRPr="00F7661B">
        <w:rPr>
          <w:rFonts w:asciiTheme="majorHAnsi" w:eastAsia="Times New Roman" w:hAnsiTheme="majorHAnsi" w:cs="Times New Roman"/>
          <w:sz w:val="22"/>
        </w:rPr>
        <w:t>considering the application of observable and repeatable analyzes, which are in line with good practice guidelines;</w:t>
      </w:r>
    </w:p>
    <w:p w14:paraId="350537F1" w14:textId="77777777" w:rsidR="00A019E6" w:rsidRPr="00A019E6" w:rsidRDefault="00A019E6" w:rsidP="00A019E6">
      <w:pPr>
        <w:spacing w:after="0" w:line="360" w:lineRule="auto"/>
        <w:ind w:left="1080"/>
        <w:contextualSpacing/>
        <w:jc w:val="both"/>
        <w:rPr>
          <w:rFonts w:asciiTheme="majorHAnsi" w:eastAsia="Times New Roman" w:hAnsiTheme="majorHAnsi" w:cs="Times New Roman"/>
          <w:sz w:val="22"/>
        </w:rPr>
      </w:pPr>
    </w:p>
    <w:p w14:paraId="2EC66846" w14:textId="1BA7782F" w:rsidR="00AA2EB1" w:rsidRPr="00F7661B" w:rsidRDefault="00AA2EB1" w:rsidP="00F7661B">
      <w:pPr>
        <w:spacing w:after="120" w:line="360" w:lineRule="auto"/>
        <w:jc w:val="both"/>
        <w:rPr>
          <w:rFonts w:asciiTheme="majorHAnsi" w:eastAsia="Times New Roman" w:hAnsiTheme="majorHAnsi" w:cs="Times New Roman"/>
          <w:sz w:val="22"/>
        </w:rPr>
      </w:pPr>
      <w:r w:rsidRPr="00F7661B">
        <w:rPr>
          <w:rFonts w:asciiTheme="majorHAnsi" w:eastAsia="Times New Roman" w:hAnsiTheme="majorHAnsi" w:cs="Times New Roman"/>
          <w:sz w:val="22"/>
        </w:rPr>
        <w:t>This study can be summarized as follows:</w:t>
      </w:r>
    </w:p>
    <w:p w14:paraId="32C41181" w14:textId="243FD984" w:rsidR="00AA2EB1" w:rsidRPr="00F7661B" w:rsidRDefault="00AA2EB1" w:rsidP="00F7661B">
      <w:pPr>
        <w:spacing w:after="0" w:line="360" w:lineRule="auto"/>
        <w:jc w:val="both"/>
        <w:rPr>
          <w:rFonts w:asciiTheme="majorHAnsi" w:eastAsia="Times New Roman" w:hAnsiTheme="majorHAnsi" w:cs="Times New Roman"/>
          <w:sz w:val="22"/>
        </w:rPr>
      </w:pPr>
      <w:r w:rsidRPr="00F7661B">
        <w:rPr>
          <w:rFonts w:asciiTheme="majorHAnsi" w:eastAsia="Times New Roman" w:hAnsiTheme="majorHAnsi" w:cs="Times New Roman"/>
          <w:sz w:val="22"/>
        </w:rPr>
        <w:t>The collection of detailed data on the basic condition before the start of the works enabled a precise mapping of the habitat and distribution of native and invasive plant species in order to:</w:t>
      </w:r>
    </w:p>
    <w:p w14:paraId="26E042FA" w14:textId="77777777" w:rsidR="00AA2EB1" w:rsidRPr="00F7661B" w:rsidRDefault="00AA2EB1" w:rsidP="00E71154">
      <w:pPr>
        <w:numPr>
          <w:ilvl w:val="1"/>
          <w:numId w:val="14"/>
        </w:numPr>
        <w:spacing w:after="0" w:line="360" w:lineRule="auto"/>
        <w:jc w:val="both"/>
        <w:rPr>
          <w:rFonts w:asciiTheme="majorHAnsi" w:eastAsia="Times New Roman" w:hAnsiTheme="majorHAnsi" w:cs="Times New Roman"/>
          <w:sz w:val="22"/>
        </w:rPr>
      </w:pPr>
      <w:r w:rsidRPr="00F7661B">
        <w:rPr>
          <w:rFonts w:asciiTheme="majorHAnsi" w:eastAsia="Times New Roman" w:hAnsiTheme="majorHAnsi" w:cs="Times New Roman"/>
          <w:sz w:val="22"/>
        </w:rPr>
        <w:t>defining mitigation measures and objectives for neutralizing impacts,</w:t>
      </w:r>
    </w:p>
    <w:p w14:paraId="047644BE" w14:textId="77777777" w:rsidR="00AA2EB1" w:rsidRPr="00F7661B" w:rsidRDefault="00AA2EB1" w:rsidP="00E71154">
      <w:pPr>
        <w:numPr>
          <w:ilvl w:val="1"/>
          <w:numId w:val="14"/>
        </w:numPr>
        <w:spacing w:after="0" w:line="360" w:lineRule="auto"/>
        <w:jc w:val="both"/>
        <w:rPr>
          <w:rFonts w:asciiTheme="majorHAnsi" w:eastAsia="Times New Roman" w:hAnsiTheme="majorHAnsi" w:cs="Times New Roman"/>
          <w:sz w:val="22"/>
        </w:rPr>
      </w:pPr>
      <w:r w:rsidRPr="00F7661B">
        <w:rPr>
          <w:rFonts w:asciiTheme="majorHAnsi" w:eastAsia="Times New Roman" w:hAnsiTheme="majorHAnsi" w:cs="Times New Roman"/>
          <w:sz w:val="22"/>
        </w:rPr>
        <w:t>defining key performance indicators for monitoring purposes.</w:t>
      </w:r>
    </w:p>
    <w:p w14:paraId="4837F148" w14:textId="77777777" w:rsidR="00AA2EB1" w:rsidRPr="00F7661B" w:rsidRDefault="00AA2EB1" w:rsidP="00F7661B">
      <w:pPr>
        <w:spacing w:after="0" w:line="360" w:lineRule="auto"/>
        <w:jc w:val="both"/>
        <w:rPr>
          <w:rFonts w:asciiTheme="majorHAnsi" w:eastAsia="Times New Roman" w:hAnsiTheme="majorHAnsi" w:cs="Times New Roman"/>
          <w:sz w:val="22"/>
        </w:rPr>
      </w:pPr>
    </w:p>
    <w:p w14:paraId="25304334" w14:textId="77777777" w:rsidR="00AA2EB1" w:rsidRPr="00F7661B" w:rsidRDefault="00AA2EB1" w:rsidP="00F7661B">
      <w:pPr>
        <w:spacing w:after="0" w:line="360" w:lineRule="auto"/>
        <w:jc w:val="both"/>
        <w:rPr>
          <w:rFonts w:asciiTheme="majorHAnsi" w:eastAsia="Times New Roman" w:hAnsiTheme="majorHAnsi" w:cs="Times New Roman"/>
          <w:sz w:val="22"/>
        </w:rPr>
      </w:pPr>
      <w:r w:rsidRPr="00F7661B">
        <w:rPr>
          <w:rFonts w:asciiTheme="majorHAnsi" w:eastAsia="Times New Roman" w:hAnsiTheme="majorHAnsi" w:cs="Times New Roman"/>
          <w:sz w:val="22"/>
        </w:rPr>
        <w:lastRenderedPageBreak/>
        <w:t>This procedure was carried out by adequately qualified biodiversity specialists - botanists in the above term.</w:t>
      </w:r>
    </w:p>
    <w:p w14:paraId="478EF8E2" w14:textId="77777777" w:rsidR="00AA2EB1" w:rsidRPr="00F7661B" w:rsidRDefault="00AA2EB1" w:rsidP="00F7661B">
      <w:pPr>
        <w:spacing w:after="0" w:line="360" w:lineRule="auto"/>
        <w:jc w:val="both"/>
        <w:rPr>
          <w:rFonts w:asciiTheme="majorHAnsi" w:eastAsia="Times New Roman" w:hAnsiTheme="majorHAnsi" w:cs="Times New Roman"/>
          <w:sz w:val="22"/>
        </w:rPr>
      </w:pPr>
    </w:p>
    <w:p w14:paraId="52EECB85" w14:textId="408862F0" w:rsidR="00AA2EB1" w:rsidRPr="00F7661B" w:rsidRDefault="00AA2EB1" w:rsidP="00F7661B">
      <w:pPr>
        <w:spacing w:after="0" w:line="360" w:lineRule="auto"/>
        <w:jc w:val="both"/>
        <w:rPr>
          <w:rFonts w:asciiTheme="majorHAnsi" w:hAnsiTheme="majorHAnsi" w:cs="Times New Roman"/>
          <w:sz w:val="22"/>
        </w:rPr>
      </w:pPr>
      <w:r w:rsidRPr="00F7661B">
        <w:rPr>
          <w:rFonts w:asciiTheme="majorHAnsi" w:eastAsia="Times New Roman" w:hAnsiTheme="majorHAnsi" w:cs="Times New Roman"/>
          <w:sz w:val="22"/>
        </w:rPr>
        <w:t>Specific Impacts and Mitigation are addressed in the sections below</w:t>
      </w:r>
      <w:r w:rsidRPr="00F7661B">
        <w:rPr>
          <w:rFonts w:asciiTheme="majorHAnsi" w:hAnsiTheme="majorHAnsi" w:cs="Times New Roman"/>
          <w:sz w:val="22"/>
        </w:rPr>
        <w:t>.</w:t>
      </w:r>
    </w:p>
    <w:p w14:paraId="2E0289DB" w14:textId="77777777" w:rsidR="00AA2EB1" w:rsidRPr="00F7661B" w:rsidRDefault="00AA2EB1" w:rsidP="00F7661B">
      <w:pPr>
        <w:spacing w:after="0" w:line="360" w:lineRule="auto"/>
        <w:jc w:val="both"/>
        <w:rPr>
          <w:rFonts w:asciiTheme="majorHAnsi" w:hAnsiTheme="majorHAnsi" w:cs="Times New Roman"/>
          <w:sz w:val="22"/>
        </w:rPr>
      </w:pPr>
    </w:p>
    <w:p w14:paraId="0485DDBF" w14:textId="42A12323" w:rsidR="00AA2EB1" w:rsidRPr="00A019E6" w:rsidRDefault="00AA2EB1" w:rsidP="00A019E6">
      <w:pPr>
        <w:spacing w:before="120" w:after="120" w:line="360" w:lineRule="auto"/>
        <w:jc w:val="both"/>
        <w:rPr>
          <w:rFonts w:asciiTheme="majorHAnsi" w:hAnsiTheme="majorHAnsi" w:cs="Times New Roman"/>
          <w:b/>
          <w:color w:val="1E5155" w:themeColor="text2"/>
          <w:sz w:val="22"/>
          <w:highlight w:val="yellow"/>
        </w:rPr>
      </w:pPr>
      <w:bookmarkStart w:id="9" w:name="_Hlk181867369"/>
      <w:r w:rsidRPr="00A019E6">
        <w:rPr>
          <w:rFonts w:asciiTheme="majorHAnsi" w:hAnsiTheme="majorHAnsi" w:cs="Times New Roman"/>
          <w:b/>
          <w:color w:val="1E5155" w:themeColor="text2"/>
          <w:sz w:val="22"/>
        </w:rPr>
        <w:t>Impact on Habitats and Species along the route</w:t>
      </w:r>
      <w:bookmarkEnd w:id="9"/>
      <w:r w:rsidR="005B337D">
        <w:rPr>
          <w:rFonts w:asciiTheme="majorHAnsi" w:hAnsiTheme="majorHAnsi" w:cs="Times New Roman"/>
          <w:b/>
          <w:color w:val="1E5155" w:themeColor="text2"/>
          <w:sz w:val="22"/>
        </w:rPr>
        <w:t xml:space="preserve"> Tresnjevik-Andrijevica</w:t>
      </w:r>
    </w:p>
    <w:p w14:paraId="605556CF" w14:textId="0735909F" w:rsidR="00AA2EB1" w:rsidRPr="00A019E6" w:rsidRDefault="00AA2EB1" w:rsidP="00A019E6">
      <w:pPr>
        <w:spacing w:before="120" w:after="120" w:line="360" w:lineRule="auto"/>
        <w:jc w:val="both"/>
        <w:rPr>
          <w:rFonts w:asciiTheme="majorHAnsi" w:hAnsiTheme="majorHAnsi" w:cs="Times New Roman"/>
          <w:b/>
          <w:sz w:val="22"/>
        </w:rPr>
      </w:pPr>
      <w:r w:rsidRPr="00F7661B">
        <w:rPr>
          <w:rFonts w:asciiTheme="majorHAnsi" w:hAnsiTheme="majorHAnsi" w:cs="Times New Roman"/>
          <w:b/>
          <w:sz w:val="22"/>
        </w:rPr>
        <w:t>Impacts from Construction</w:t>
      </w:r>
    </w:p>
    <w:p w14:paraId="44F02581" w14:textId="0A26E335" w:rsidR="00AA2EB1" w:rsidRPr="00F7661B" w:rsidRDefault="00AA2EB1" w:rsidP="00F7661B">
      <w:pPr>
        <w:spacing w:after="0" w:line="360" w:lineRule="auto"/>
        <w:jc w:val="both"/>
        <w:rPr>
          <w:rFonts w:asciiTheme="majorHAnsi" w:eastAsia="Times New Roman" w:hAnsiTheme="majorHAnsi" w:cs="Times New Roman"/>
          <w:sz w:val="22"/>
        </w:rPr>
      </w:pPr>
      <w:r w:rsidRPr="00F7661B">
        <w:rPr>
          <w:rFonts w:asciiTheme="majorHAnsi" w:eastAsia="Times New Roman" w:hAnsiTheme="majorHAnsi" w:cs="Times New Roman"/>
          <w:sz w:val="22"/>
        </w:rPr>
        <w:t>The proposed highway route passes through an area with different habitat types from Annex I of the Habitats Directive (Table 2). Thus, these are 1</w:t>
      </w:r>
      <w:r w:rsidR="005B337D">
        <w:rPr>
          <w:rFonts w:asciiTheme="majorHAnsi" w:eastAsia="Times New Roman" w:hAnsiTheme="majorHAnsi" w:cs="Times New Roman"/>
          <w:sz w:val="22"/>
        </w:rPr>
        <w:t xml:space="preserve">1 </w:t>
      </w:r>
      <w:r w:rsidRPr="00F7661B">
        <w:rPr>
          <w:rFonts w:asciiTheme="majorHAnsi" w:eastAsia="Times New Roman" w:hAnsiTheme="majorHAnsi" w:cs="Times New Roman"/>
          <w:sz w:val="22"/>
        </w:rPr>
        <w:t>habitat types from this Directive that are from a national and regional perspective of different importance and degree of sensitivity to the impact of the construction of the Project.</w:t>
      </w:r>
    </w:p>
    <w:p w14:paraId="4BDBABB1" w14:textId="77777777" w:rsidR="00AA2EB1" w:rsidRPr="00F7661B" w:rsidRDefault="00AA2EB1" w:rsidP="00F7661B">
      <w:pPr>
        <w:spacing w:after="0" w:line="360" w:lineRule="auto"/>
        <w:jc w:val="both"/>
        <w:rPr>
          <w:rFonts w:asciiTheme="majorHAnsi" w:eastAsia="Times New Roman" w:hAnsiTheme="majorHAnsi" w:cs="Times New Roman"/>
          <w:sz w:val="22"/>
        </w:rPr>
      </w:pPr>
    </w:p>
    <w:p w14:paraId="4556795F" w14:textId="77777777" w:rsidR="00AA2EB1" w:rsidRPr="00F7661B" w:rsidRDefault="00AA2EB1" w:rsidP="00F7661B">
      <w:pPr>
        <w:spacing w:after="0" w:line="360" w:lineRule="auto"/>
        <w:jc w:val="both"/>
        <w:rPr>
          <w:rFonts w:asciiTheme="majorHAnsi" w:hAnsiTheme="majorHAnsi" w:cs="Times New Roman"/>
          <w:sz w:val="22"/>
        </w:rPr>
      </w:pPr>
      <w:r w:rsidRPr="00F7661B">
        <w:rPr>
          <w:rFonts w:asciiTheme="majorHAnsi" w:eastAsia="Times New Roman" w:hAnsiTheme="majorHAnsi" w:cs="Times New Roman"/>
          <w:sz w:val="22"/>
        </w:rPr>
        <w:t xml:space="preserve">Impact on river habitats (eg disturbances in riverbeds and disturbances in the physical parameters of watercourses and/or disturbances in accidental environmental pollution during construction works) could lead to a significant threat to the ecological value of this area (especially riparian vegetation along watercourses). The risk of degradation - disproportionate habitat removal and consequently its fragmentation combined with the high sensitivity of the area - meant that failure to take risk reduction measures could have a </w:t>
      </w:r>
      <w:r w:rsidRPr="00F7661B">
        <w:rPr>
          <w:rFonts w:asciiTheme="majorHAnsi" w:eastAsia="Times New Roman" w:hAnsiTheme="majorHAnsi" w:cs="Times New Roman"/>
          <w:b/>
          <w:sz w:val="22"/>
        </w:rPr>
        <w:t>high impact</w:t>
      </w:r>
      <w:r w:rsidRPr="00F7661B">
        <w:rPr>
          <w:rFonts w:asciiTheme="majorHAnsi" w:eastAsia="Times New Roman" w:hAnsiTheme="majorHAnsi" w:cs="Times New Roman"/>
          <w:sz w:val="22"/>
        </w:rPr>
        <w:t>. Therefore, a specific work methodology will be required for works on or near watercourses in order to minimize impacts</w:t>
      </w:r>
      <w:r w:rsidRPr="00F7661B">
        <w:rPr>
          <w:rFonts w:asciiTheme="majorHAnsi" w:hAnsiTheme="majorHAnsi" w:cs="Times New Roman"/>
          <w:sz w:val="22"/>
        </w:rPr>
        <w:t>.</w:t>
      </w:r>
    </w:p>
    <w:p w14:paraId="217B03B6" w14:textId="77777777" w:rsidR="00AA2EB1" w:rsidRPr="00F7661B" w:rsidRDefault="00AA2EB1" w:rsidP="00F7661B">
      <w:pPr>
        <w:spacing w:after="0" w:line="360" w:lineRule="auto"/>
        <w:jc w:val="both"/>
        <w:rPr>
          <w:rFonts w:asciiTheme="majorHAnsi" w:hAnsiTheme="majorHAnsi" w:cs="Times New Roman"/>
          <w:sz w:val="22"/>
        </w:rPr>
      </w:pPr>
    </w:p>
    <w:p w14:paraId="074A1A90" w14:textId="77777777" w:rsidR="00AA2EB1" w:rsidRPr="00F7661B" w:rsidRDefault="00AA2EB1" w:rsidP="00A019E6">
      <w:pPr>
        <w:spacing w:after="0" w:line="360" w:lineRule="auto"/>
        <w:ind w:right="127"/>
        <w:jc w:val="both"/>
        <w:rPr>
          <w:rFonts w:asciiTheme="majorHAnsi" w:eastAsia="Times New Roman" w:hAnsiTheme="majorHAnsi" w:cs="Calibri Light"/>
          <w:b/>
          <w:sz w:val="22"/>
          <w:lang w:val="en-GB" w:eastAsia="en-GB"/>
        </w:rPr>
      </w:pPr>
      <w:r w:rsidRPr="00F7661B">
        <w:rPr>
          <w:rFonts w:asciiTheme="majorHAnsi" w:eastAsia="Times New Roman" w:hAnsiTheme="majorHAnsi" w:cs="Calibri Light"/>
          <w:b/>
          <w:sz w:val="22"/>
          <w:lang w:val="en-GB" w:eastAsia="en-GB"/>
        </w:rPr>
        <w:t>Habitat Loss and Fragmentation</w:t>
      </w:r>
    </w:p>
    <w:p w14:paraId="40E9B7B1" w14:textId="77777777" w:rsidR="00AA2EB1" w:rsidRPr="00F7661B" w:rsidRDefault="00AA2EB1" w:rsidP="00F7661B">
      <w:pPr>
        <w:spacing w:after="0" w:line="360" w:lineRule="auto"/>
        <w:ind w:left="-4" w:right="125"/>
        <w:jc w:val="both"/>
        <w:rPr>
          <w:rFonts w:asciiTheme="majorHAnsi" w:eastAsia="Times New Roman" w:hAnsiTheme="majorHAnsi" w:cs="Calibri Light"/>
          <w:sz w:val="22"/>
          <w:lang w:val="en-GB" w:eastAsia="en-GB"/>
        </w:rPr>
      </w:pPr>
    </w:p>
    <w:p w14:paraId="5B83F989" w14:textId="78E48F08" w:rsidR="00AA2EB1" w:rsidRPr="00F7661B" w:rsidRDefault="00AA2EB1" w:rsidP="00F7661B">
      <w:pPr>
        <w:spacing w:after="0" w:line="360" w:lineRule="auto"/>
        <w:ind w:right="125"/>
        <w:jc w:val="both"/>
        <w:rPr>
          <w:rFonts w:asciiTheme="majorHAnsi" w:eastAsia="Times New Roman" w:hAnsiTheme="majorHAnsi" w:cs="Calibri Light"/>
          <w:sz w:val="22"/>
          <w:lang w:val="en-GB" w:eastAsia="en-GB"/>
        </w:rPr>
      </w:pPr>
      <w:r w:rsidRPr="00F7661B">
        <w:rPr>
          <w:rFonts w:asciiTheme="majorHAnsi" w:eastAsia="Times New Roman" w:hAnsiTheme="majorHAnsi" w:cs="Calibri Light"/>
          <w:sz w:val="22"/>
          <w:lang w:val="en-GB" w:eastAsia="en-GB"/>
        </w:rPr>
        <w:t>Works on these sites include the removal of vegetation, which will have a direct impact on the habitats from the Habitat Directive.</w:t>
      </w:r>
    </w:p>
    <w:p w14:paraId="7108E6DE" w14:textId="77777777" w:rsidR="00AA2EB1" w:rsidRPr="00F7661B" w:rsidRDefault="00AA2EB1" w:rsidP="00F7661B">
      <w:pPr>
        <w:spacing w:after="0" w:line="360" w:lineRule="auto"/>
        <w:ind w:right="125"/>
        <w:jc w:val="both"/>
        <w:rPr>
          <w:rFonts w:asciiTheme="majorHAnsi" w:eastAsia="Times New Roman" w:hAnsiTheme="majorHAnsi" w:cs="Calibri Light"/>
          <w:sz w:val="22"/>
          <w:lang w:val="en-GB" w:eastAsia="en-GB"/>
        </w:rPr>
      </w:pPr>
      <w:r w:rsidRPr="00F7661B">
        <w:rPr>
          <w:rFonts w:asciiTheme="majorHAnsi" w:eastAsia="Times New Roman" w:hAnsiTheme="majorHAnsi" w:cs="Calibri Light"/>
          <w:sz w:val="22"/>
          <w:lang w:val="en-GB" w:eastAsia="en-GB"/>
        </w:rPr>
        <w:t>During the construction works, there will be a risk of erosion and pouring of substances and materials into watercourses. No NATURA 2000 water habitats have been identified on the main watercourses of the highway route. However, any increase in the degree of turbidity and/or accumulation of sediments can affect the faunal component of these watercourses.</w:t>
      </w:r>
    </w:p>
    <w:p w14:paraId="7D8DB447" w14:textId="7350213C" w:rsidR="00A019E6" w:rsidRDefault="00A019E6">
      <w:pPr>
        <w:spacing w:after="200" w:line="276" w:lineRule="auto"/>
        <w:rPr>
          <w:rFonts w:asciiTheme="majorHAnsi" w:hAnsiTheme="majorHAnsi" w:cs="Times New Roman"/>
          <w:sz w:val="22"/>
        </w:rPr>
      </w:pPr>
      <w:r>
        <w:rPr>
          <w:rFonts w:asciiTheme="majorHAnsi" w:hAnsiTheme="majorHAnsi" w:cs="Times New Roman"/>
          <w:sz w:val="22"/>
        </w:rPr>
        <w:br w:type="page"/>
      </w:r>
    </w:p>
    <w:p w14:paraId="6417FA66" w14:textId="77777777" w:rsidR="00AA2EB1" w:rsidRPr="00F7661B" w:rsidRDefault="00AA2EB1" w:rsidP="00F7661B">
      <w:pPr>
        <w:spacing w:after="0" w:line="360" w:lineRule="auto"/>
        <w:jc w:val="both"/>
        <w:rPr>
          <w:rFonts w:asciiTheme="majorHAnsi" w:hAnsiTheme="majorHAnsi" w:cs="Times New Roman"/>
          <w:sz w:val="22"/>
        </w:rPr>
      </w:pPr>
    </w:p>
    <w:p w14:paraId="714A2897" w14:textId="06EE01C9" w:rsidR="00AA2EB1" w:rsidRPr="00A019E6" w:rsidRDefault="00AA2EB1" w:rsidP="00F7661B">
      <w:pPr>
        <w:spacing w:after="0" w:line="360" w:lineRule="auto"/>
        <w:ind w:right="125"/>
        <w:jc w:val="both"/>
        <w:rPr>
          <w:rFonts w:asciiTheme="majorHAnsi" w:eastAsia="Times New Roman" w:hAnsiTheme="majorHAnsi" w:cs="Calibri Light"/>
          <w:b/>
          <w:sz w:val="22"/>
          <w:lang w:val="en-GB" w:eastAsia="en-GB"/>
        </w:rPr>
      </w:pPr>
      <w:r w:rsidRPr="00F7661B">
        <w:rPr>
          <w:rFonts w:asciiTheme="majorHAnsi" w:eastAsia="Times New Roman" w:hAnsiTheme="majorHAnsi" w:cs="Calibri Light"/>
          <w:b/>
          <w:sz w:val="22"/>
          <w:lang w:val="en-GB" w:eastAsia="en-GB"/>
        </w:rPr>
        <w:t>Watercourse Pollution and Changes in River Bed Morphology</w:t>
      </w:r>
    </w:p>
    <w:p w14:paraId="450420E4" w14:textId="77777777" w:rsidR="00AA2EB1" w:rsidRPr="00F7661B" w:rsidRDefault="00AA2EB1" w:rsidP="00F7661B">
      <w:pPr>
        <w:spacing w:after="0" w:line="360" w:lineRule="auto"/>
        <w:ind w:right="125"/>
        <w:jc w:val="both"/>
        <w:rPr>
          <w:rFonts w:asciiTheme="majorHAnsi" w:eastAsia="Times New Roman" w:hAnsiTheme="majorHAnsi" w:cs="Calibri Light"/>
          <w:sz w:val="22"/>
          <w:lang w:val="en-GB" w:eastAsia="en-GB"/>
        </w:rPr>
      </w:pPr>
      <w:r w:rsidRPr="00F7661B">
        <w:rPr>
          <w:rFonts w:asciiTheme="majorHAnsi" w:eastAsia="Times New Roman" w:hAnsiTheme="majorHAnsi" w:cs="Calibri Light"/>
          <w:sz w:val="22"/>
          <w:lang w:val="en-GB" w:eastAsia="en-GB"/>
        </w:rPr>
        <w:t xml:space="preserve">Dust generated from works (eg during vehicle movements, explosions for tunnel construction etc) may be blown into the watercourses, which may also suffer from run-off from earthworks during rainy periods.  River bank excavations and construction of retaining walls here may cause high water turbidity and/or pollution from accidental releases of construction materials. Further impacts may occur through accidental infilling of watercourses including by erosion of riverbanks or uncontrolled or accidental unloading of of soil materials. </w:t>
      </w:r>
    </w:p>
    <w:p w14:paraId="4A6EA45E" w14:textId="77777777" w:rsidR="00AA2EB1" w:rsidRPr="00F7661B" w:rsidRDefault="00AA2EB1" w:rsidP="00F7661B">
      <w:pPr>
        <w:spacing w:after="0" w:line="360" w:lineRule="auto"/>
        <w:jc w:val="both"/>
        <w:rPr>
          <w:rFonts w:asciiTheme="majorHAnsi" w:hAnsiTheme="majorHAnsi" w:cs="Times New Roman"/>
          <w:sz w:val="22"/>
        </w:rPr>
      </w:pPr>
    </w:p>
    <w:p w14:paraId="6FC16E92" w14:textId="73C7309E" w:rsidR="00AA2EB1" w:rsidRPr="00A019E6" w:rsidRDefault="00AA2EB1" w:rsidP="00F7661B">
      <w:pPr>
        <w:spacing w:after="0" w:line="360" w:lineRule="auto"/>
        <w:jc w:val="both"/>
        <w:rPr>
          <w:rFonts w:asciiTheme="majorHAnsi" w:hAnsiTheme="majorHAnsi" w:cs="Times New Roman"/>
          <w:b/>
          <w:sz w:val="22"/>
        </w:rPr>
      </w:pPr>
      <w:r w:rsidRPr="00F7661B">
        <w:rPr>
          <w:rFonts w:asciiTheme="majorHAnsi" w:hAnsiTheme="majorHAnsi" w:cs="Times New Roman"/>
          <w:b/>
          <w:sz w:val="22"/>
        </w:rPr>
        <w:t>Invasive Species</w:t>
      </w:r>
    </w:p>
    <w:p w14:paraId="6ABBCA20" w14:textId="77777777" w:rsidR="00AA2EB1" w:rsidRPr="00F7661B" w:rsidRDefault="00AA2EB1" w:rsidP="00F7661B">
      <w:pPr>
        <w:spacing w:after="0" w:line="360" w:lineRule="auto"/>
        <w:jc w:val="both"/>
        <w:rPr>
          <w:rFonts w:asciiTheme="majorHAnsi" w:eastAsia="Times New Roman" w:hAnsiTheme="majorHAnsi" w:cs="Times New Roman"/>
          <w:sz w:val="22"/>
        </w:rPr>
      </w:pPr>
      <w:r w:rsidRPr="00F7661B">
        <w:rPr>
          <w:rFonts w:asciiTheme="majorHAnsi" w:eastAsia="Times New Roman" w:hAnsiTheme="majorHAnsi" w:cs="Times New Roman"/>
          <w:sz w:val="22"/>
        </w:rPr>
        <w:t>Execution of works - removal of vegetation can create conditions for disturbance of ecological balance within fragile and/or unstabilized habitats - which can be suitable for creating conditions for faster spread of already established invasive plant species (</w:t>
      </w:r>
      <w:r w:rsidRPr="00F7661B">
        <w:rPr>
          <w:rFonts w:asciiTheme="majorHAnsi" w:eastAsia="Times New Roman" w:hAnsiTheme="majorHAnsi" w:cs="Times New Roman"/>
          <w:i/>
          <w:sz w:val="22"/>
        </w:rPr>
        <w:t>Reynoutria japonica, Robinia pseudoaccacia, Erigeron canadensis, Ailanthus altissima</w:t>
      </w:r>
      <w:r w:rsidRPr="00F7661B">
        <w:rPr>
          <w:rFonts w:asciiTheme="majorHAnsi" w:eastAsia="Times New Roman" w:hAnsiTheme="majorHAnsi" w:cs="Times New Roman"/>
          <w:sz w:val="22"/>
        </w:rPr>
        <w:t xml:space="preserve">), as well as introduction new invasive plant species. Here it is estimated that the highest negative impact of </w:t>
      </w:r>
      <w:r w:rsidRPr="00F7661B">
        <w:rPr>
          <w:rFonts w:asciiTheme="majorHAnsi" w:eastAsia="Times New Roman" w:hAnsiTheme="majorHAnsi" w:cs="Times New Roman"/>
          <w:i/>
          <w:sz w:val="22"/>
        </w:rPr>
        <w:t>Reynoutria japonica</w:t>
      </w:r>
      <w:r w:rsidRPr="00F7661B">
        <w:rPr>
          <w:rFonts w:asciiTheme="majorHAnsi" w:eastAsia="Times New Roman" w:hAnsiTheme="majorHAnsi" w:cs="Times New Roman"/>
          <w:sz w:val="22"/>
        </w:rPr>
        <w:t xml:space="preserve"> in particular could be near watercourses, given the fact that this species along Kraštica river in the area of </w:t>
      </w:r>
      <w:r w:rsidRPr="00F7661B">
        <w:rPr>
          <w:rFonts w:ascii="Arial" w:eastAsia="Times New Roman" w:hAnsi="Arial" w:cs="Arial"/>
          <w:sz w:val="22"/>
        </w:rPr>
        <w:t>​​</w:t>
      </w:r>
      <w:r w:rsidRPr="00F7661B">
        <w:rPr>
          <w:rFonts w:asciiTheme="majorHAnsi" w:eastAsia="Times New Roman" w:hAnsiTheme="majorHAnsi" w:cs="Times New Roman"/>
          <w:sz w:val="22"/>
        </w:rPr>
        <w:t>Kralje has already led to a significant expansion and suppression of indigenous riparian vegetation.</w:t>
      </w:r>
    </w:p>
    <w:p w14:paraId="41462DD4" w14:textId="77777777" w:rsidR="00AA2EB1" w:rsidRPr="00F7661B" w:rsidRDefault="00AA2EB1" w:rsidP="00F7661B">
      <w:pPr>
        <w:spacing w:after="0" w:line="360" w:lineRule="auto"/>
        <w:jc w:val="both"/>
        <w:rPr>
          <w:rFonts w:asciiTheme="majorHAnsi" w:eastAsia="Times New Roman" w:hAnsiTheme="majorHAnsi" w:cs="Times New Roman"/>
          <w:sz w:val="22"/>
        </w:rPr>
      </w:pPr>
    </w:p>
    <w:p w14:paraId="3C58EFB0" w14:textId="1779E4BA" w:rsidR="00AA2EB1" w:rsidRPr="00F7661B" w:rsidRDefault="00AA2EB1" w:rsidP="00F7661B">
      <w:pPr>
        <w:spacing w:after="0" w:line="360" w:lineRule="auto"/>
        <w:jc w:val="both"/>
        <w:rPr>
          <w:rFonts w:asciiTheme="majorHAnsi" w:eastAsia="Times New Roman" w:hAnsiTheme="majorHAnsi" w:cs="Times New Roman"/>
          <w:sz w:val="22"/>
        </w:rPr>
      </w:pPr>
      <w:r w:rsidRPr="00F7661B">
        <w:rPr>
          <w:rFonts w:asciiTheme="majorHAnsi" w:eastAsia="Times New Roman" w:hAnsiTheme="majorHAnsi" w:cs="Times New Roman"/>
          <w:sz w:val="22"/>
        </w:rPr>
        <w:t xml:space="preserve">The impact of invasive plant species in sensitive habitats can be considered </w:t>
      </w:r>
      <w:r w:rsidRPr="00F7661B">
        <w:rPr>
          <w:rFonts w:asciiTheme="majorHAnsi" w:eastAsia="Times New Roman" w:hAnsiTheme="majorHAnsi" w:cs="Times New Roman"/>
          <w:b/>
          <w:sz w:val="22"/>
        </w:rPr>
        <w:t>moderate</w:t>
      </w:r>
      <w:r w:rsidRPr="00F7661B">
        <w:rPr>
          <w:rFonts w:asciiTheme="majorHAnsi" w:eastAsia="Times New Roman" w:hAnsiTheme="majorHAnsi" w:cs="Times New Roman"/>
          <w:sz w:val="22"/>
        </w:rPr>
        <w:t xml:space="preserve"> for now, but trends in the spread (monitoring) of populations of invasive species in the future (the area of the river Kra</w:t>
      </w:r>
      <w:r w:rsidRPr="00F7661B">
        <w:rPr>
          <w:rFonts w:ascii="Century Gothic" w:eastAsia="Times New Roman" w:hAnsi="Century Gothic" w:cs="Century Gothic"/>
          <w:sz w:val="22"/>
        </w:rPr>
        <w:t>š</w:t>
      </w:r>
      <w:r w:rsidRPr="00F7661B">
        <w:rPr>
          <w:rFonts w:asciiTheme="majorHAnsi" w:eastAsia="Times New Roman" w:hAnsiTheme="majorHAnsi" w:cs="Times New Roman"/>
          <w:sz w:val="22"/>
        </w:rPr>
        <w:t>tica in Kralje, as well as the area of Lim in Andrijevica) should be monitored. In the area of the Kra</w:t>
      </w:r>
      <w:r w:rsidRPr="00F7661B">
        <w:rPr>
          <w:rFonts w:ascii="Century Gothic" w:eastAsia="Times New Roman" w:hAnsi="Century Gothic" w:cs="Century Gothic"/>
          <w:sz w:val="22"/>
        </w:rPr>
        <w:t>š</w:t>
      </w:r>
      <w:r w:rsidRPr="00F7661B">
        <w:rPr>
          <w:rFonts w:asciiTheme="majorHAnsi" w:eastAsia="Times New Roman" w:hAnsiTheme="majorHAnsi" w:cs="Times New Roman"/>
          <w:sz w:val="22"/>
        </w:rPr>
        <w:t xml:space="preserve">tica river in Kralje, the impact of the Invasive species </w:t>
      </w:r>
      <w:r w:rsidRPr="00F7661B">
        <w:rPr>
          <w:rFonts w:asciiTheme="majorHAnsi" w:eastAsia="Times New Roman" w:hAnsiTheme="majorHAnsi" w:cs="Times New Roman"/>
          <w:i/>
          <w:sz w:val="22"/>
        </w:rPr>
        <w:t>R. japonica</w:t>
      </w:r>
      <w:r w:rsidRPr="00F7661B">
        <w:rPr>
          <w:rFonts w:asciiTheme="majorHAnsi" w:eastAsia="Times New Roman" w:hAnsiTheme="majorHAnsi" w:cs="Times New Roman"/>
          <w:sz w:val="22"/>
        </w:rPr>
        <w:t xml:space="preserve"> could already be defined as high.</w:t>
      </w:r>
    </w:p>
    <w:p w14:paraId="3AF00C54" w14:textId="77777777" w:rsidR="00AA2EB1" w:rsidRPr="00F7661B" w:rsidRDefault="00AA2EB1" w:rsidP="00F7661B">
      <w:pPr>
        <w:spacing w:after="0" w:line="360" w:lineRule="auto"/>
        <w:jc w:val="both"/>
        <w:rPr>
          <w:rFonts w:asciiTheme="majorHAnsi" w:eastAsia="Times New Roman" w:hAnsiTheme="majorHAnsi" w:cs="Times New Roman"/>
          <w:sz w:val="22"/>
        </w:rPr>
      </w:pPr>
    </w:p>
    <w:p w14:paraId="2615C0BE" w14:textId="77777777" w:rsidR="00AA2EB1" w:rsidRPr="00F7661B" w:rsidRDefault="00AA2EB1" w:rsidP="00F7661B">
      <w:pPr>
        <w:spacing w:after="0" w:line="360" w:lineRule="auto"/>
        <w:jc w:val="both"/>
        <w:rPr>
          <w:rFonts w:asciiTheme="majorHAnsi" w:eastAsia="Times New Roman" w:hAnsiTheme="majorHAnsi" w:cs="Times New Roman"/>
          <w:sz w:val="22"/>
        </w:rPr>
      </w:pPr>
      <w:r w:rsidRPr="00F7661B">
        <w:rPr>
          <w:rFonts w:asciiTheme="majorHAnsi" w:eastAsia="Times New Roman" w:hAnsiTheme="majorHAnsi" w:cs="Times New Roman"/>
          <w:sz w:val="22"/>
        </w:rPr>
        <w:t>A special Annex on Invasive Plant Species provides a list of Invasive Plant Species with detailed data and coordinates on the distribution and area they occupy.</w:t>
      </w:r>
    </w:p>
    <w:p w14:paraId="2B9004C7" w14:textId="3A4880AC" w:rsidR="00A019E6" w:rsidRDefault="00A019E6">
      <w:pPr>
        <w:spacing w:after="200" w:line="276" w:lineRule="auto"/>
        <w:rPr>
          <w:rFonts w:asciiTheme="majorHAnsi" w:hAnsiTheme="majorHAnsi" w:cs="Times New Roman"/>
          <w:sz w:val="22"/>
        </w:rPr>
      </w:pPr>
      <w:r>
        <w:rPr>
          <w:rFonts w:asciiTheme="majorHAnsi" w:hAnsiTheme="majorHAnsi" w:cs="Times New Roman"/>
          <w:sz w:val="22"/>
        </w:rPr>
        <w:br w:type="page"/>
      </w:r>
    </w:p>
    <w:p w14:paraId="4F141245" w14:textId="77777777" w:rsidR="00AA2EB1" w:rsidRPr="00F7661B" w:rsidRDefault="00AA2EB1" w:rsidP="00F7661B">
      <w:pPr>
        <w:spacing w:after="0" w:line="360" w:lineRule="auto"/>
        <w:jc w:val="both"/>
        <w:rPr>
          <w:rFonts w:asciiTheme="majorHAnsi" w:hAnsiTheme="majorHAnsi" w:cs="Times New Roman"/>
          <w:sz w:val="22"/>
        </w:rPr>
      </w:pPr>
    </w:p>
    <w:p w14:paraId="3AD65BCC" w14:textId="6D73837D" w:rsidR="00AA2EB1" w:rsidRPr="00A019E6" w:rsidRDefault="00AA2EB1" w:rsidP="00A019E6">
      <w:pPr>
        <w:spacing w:after="0" w:line="360" w:lineRule="auto"/>
        <w:jc w:val="both"/>
        <w:rPr>
          <w:rFonts w:asciiTheme="majorHAnsi" w:hAnsiTheme="majorHAnsi" w:cs="Times New Roman"/>
          <w:b/>
          <w:color w:val="1E5155" w:themeColor="text2"/>
          <w:sz w:val="22"/>
        </w:rPr>
      </w:pPr>
      <w:r w:rsidRPr="00A019E6">
        <w:rPr>
          <w:rFonts w:asciiTheme="majorHAnsi" w:hAnsiTheme="majorHAnsi" w:cs="Times New Roman"/>
          <w:b/>
          <w:color w:val="1E5155" w:themeColor="text2"/>
          <w:sz w:val="22"/>
        </w:rPr>
        <w:t>Impacts on Notable Habitats and Flora</w:t>
      </w:r>
    </w:p>
    <w:p w14:paraId="4C8C76C1" w14:textId="4007637B" w:rsidR="00AA2EB1" w:rsidRPr="00F7661B" w:rsidRDefault="00AA2EB1" w:rsidP="00A019E6">
      <w:pPr>
        <w:spacing w:after="0" w:line="360" w:lineRule="auto"/>
        <w:jc w:val="both"/>
        <w:rPr>
          <w:rFonts w:asciiTheme="majorHAnsi" w:hAnsiTheme="majorHAnsi" w:cs="Times New Roman"/>
          <w:b/>
          <w:sz w:val="22"/>
        </w:rPr>
      </w:pPr>
      <w:r w:rsidRPr="00F7661B">
        <w:rPr>
          <w:rFonts w:asciiTheme="majorHAnsi" w:hAnsiTheme="majorHAnsi" w:cs="Times New Roman"/>
          <w:b/>
          <w:sz w:val="22"/>
        </w:rPr>
        <w:t>Impacts from Construction</w:t>
      </w:r>
      <w:r w:rsidR="00A019E6">
        <w:rPr>
          <w:rFonts w:asciiTheme="majorHAnsi" w:hAnsiTheme="majorHAnsi" w:cs="Times New Roman"/>
          <w:b/>
          <w:sz w:val="22"/>
        </w:rPr>
        <w:t xml:space="preserve"> works</w:t>
      </w:r>
    </w:p>
    <w:p w14:paraId="43B49531" w14:textId="77777777" w:rsidR="00AA2EB1" w:rsidRPr="00F7661B" w:rsidRDefault="00AA2EB1" w:rsidP="00F7661B">
      <w:pPr>
        <w:spacing w:after="0" w:line="360" w:lineRule="auto"/>
        <w:jc w:val="both"/>
        <w:rPr>
          <w:rFonts w:asciiTheme="majorHAnsi" w:hAnsiTheme="majorHAnsi" w:cs="Times New Roman"/>
          <w:sz w:val="22"/>
        </w:rPr>
      </w:pPr>
    </w:p>
    <w:p w14:paraId="1690EEFF" w14:textId="76802E5C" w:rsidR="00AA2EB1" w:rsidRPr="00A019E6" w:rsidRDefault="00AA2EB1" w:rsidP="00F7661B">
      <w:pPr>
        <w:spacing w:after="0" w:line="360" w:lineRule="auto"/>
        <w:jc w:val="both"/>
        <w:rPr>
          <w:rFonts w:asciiTheme="majorHAnsi" w:eastAsia="Times New Roman" w:hAnsiTheme="majorHAnsi" w:cs="Times New Roman"/>
          <w:b/>
          <w:sz w:val="22"/>
        </w:rPr>
      </w:pPr>
      <w:r w:rsidRPr="00F7661B">
        <w:rPr>
          <w:rFonts w:asciiTheme="majorHAnsi" w:eastAsia="Times New Roman" w:hAnsiTheme="majorHAnsi" w:cs="Times New Roman"/>
          <w:b/>
          <w:sz w:val="22"/>
        </w:rPr>
        <w:t>Habitat loss</w:t>
      </w:r>
    </w:p>
    <w:p w14:paraId="537FB036" w14:textId="2E7F86F8" w:rsidR="00AA2EB1" w:rsidRDefault="00AA2EB1" w:rsidP="00F7661B">
      <w:pPr>
        <w:spacing w:after="0" w:line="360" w:lineRule="auto"/>
        <w:jc w:val="both"/>
        <w:rPr>
          <w:rFonts w:asciiTheme="majorHAnsi" w:eastAsia="Times New Roman" w:hAnsiTheme="majorHAnsi" w:cs="Times New Roman"/>
          <w:sz w:val="22"/>
        </w:rPr>
      </w:pPr>
      <w:r w:rsidRPr="00F7661B">
        <w:rPr>
          <w:rFonts w:asciiTheme="majorHAnsi" w:eastAsia="Times New Roman" w:hAnsiTheme="majorHAnsi" w:cs="Times New Roman"/>
          <w:sz w:val="22"/>
        </w:rPr>
        <w:t>Road construction will lead to the permanent loss of a number of natural and modified habitat types, and will contribute to habitat degradation and fragmentation. The impact will refer to the entire length of the road route where the physical removal of vegetation is planned, as well as around watercourses and for the needs of building bridges.</w:t>
      </w:r>
    </w:p>
    <w:p w14:paraId="08804AA8" w14:textId="77777777" w:rsidR="00A019E6" w:rsidRPr="00A019E6" w:rsidRDefault="00A019E6" w:rsidP="00F7661B">
      <w:pPr>
        <w:spacing w:after="0" w:line="360" w:lineRule="auto"/>
        <w:jc w:val="both"/>
        <w:rPr>
          <w:rFonts w:asciiTheme="majorHAnsi" w:eastAsia="Times New Roman" w:hAnsiTheme="majorHAnsi" w:cs="Times New Roman"/>
          <w:sz w:val="22"/>
        </w:rPr>
      </w:pPr>
    </w:p>
    <w:p w14:paraId="6497E99F" w14:textId="77777777" w:rsidR="00AA2EB1" w:rsidRDefault="00AA2EB1" w:rsidP="00F7661B">
      <w:pPr>
        <w:spacing w:after="0" w:line="360" w:lineRule="auto"/>
        <w:jc w:val="both"/>
        <w:rPr>
          <w:rFonts w:asciiTheme="majorHAnsi" w:eastAsia="Times New Roman" w:hAnsiTheme="majorHAnsi" w:cs="Times New Roman"/>
          <w:sz w:val="22"/>
        </w:rPr>
      </w:pPr>
      <w:r w:rsidRPr="00F7661B">
        <w:rPr>
          <w:rFonts w:asciiTheme="majorHAnsi" w:eastAsia="Times New Roman" w:hAnsiTheme="majorHAnsi" w:cs="Times New Roman"/>
          <w:sz w:val="22"/>
        </w:rPr>
        <w:t>A summary of the sensitive habitats that will be affected is shown in the table below. In general, about 60 ha of these habitats will be directly affected by the Project.</w:t>
      </w:r>
    </w:p>
    <w:p w14:paraId="33A3A2B0" w14:textId="77777777" w:rsidR="00A019E6" w:rsidRPr="00F7661B" w:rsidRDefault="00A019E6" w:rsidP="00F7661B">
      <w:pPr>
        <w:spacing w:after="0" w:line="360" w:lineRule="auto"/>
        <w:jc w:val="both"/>
        <w:rPr>
          <w:rFonts w:asciiTheme="majorHAnsi" w:eastAsia="Times New Roman" w:hAnsiTheme="majorHAnsi" w:cs="Times New Roman"/>
          <w:b/>
          <w:sz w:val="22"/>
        </w:rPr>
      </w:pPr>
    </w:p>
    <w:p w14:paraId="32EA6915" w14:textId="77777777" w:rsidR="00AA2EB1" w:rsidRDefault="00AA2EB1" w:rsidP="00F7661B">
      <w:pPr>
        <w:spacing w:after="0" w:line="360" w:lineRule="auto"/>
        <w:jc w:val="both"/>
        <w:rPr>
          <w:rFonts w:asciiTheme="majorHAnsi" w:eastAsia="Times New Roman" w:hAnsiTheme="majorHAnsi" w:cs="Times New Roman"/>
          <w:sz w:val="22"/>
        </w:rPr>
      </w:pPr>
      <w:r w:rsidRPr="00F7661B">
        <w:rPr>
          <w:rFonts w:asciiTheme="majorHAnsi" w:eastAsia="Times New Roman" w:hAnsiTheme="majorHAnsi" w:cs="Times New Roman"/>
          <w:sz w:val="22"/>
        </w:rPr>
        <w:t>Highway construction will result in habitat fragmentation, and such effects will be more significant in sensitive habitats. Areas where habitat degradation and fragmentation can be expected, and where sensitive habitats are present, are shown in the table below. In general, the table gives a list of localities with habitat types and areas that will be permanently lost.</w:t>
      </w:r>
    </w:p>
    <w:p w14:paraId="027050EB" w14:textId="77777777" w:rsidR="00A019E6" w:rsidRPr="00F7661B" w:rsidRDefault="00A019E6" w:rsidP="00F7661B">
      <w:pPr>
        <w:spacing w:after="0" w:line="360" w:lineRule="auto"/>
        <w:jc w:val="both"/>
        <w:rPr>
          <w:rFonts w:asciiTheme="majorHAnsi" w:eastAsia="Times New Roman" w:hAnsiTheme="majorHAnsi" w:cs="Times New Roman"/>
          <w:sz w:val="22"/>
        </w:rPr>
      </w:pPr>
    </w:p>
    <w:p w14:paraId="65CE08D1" w14:textId="1D28AD2A" w:rsidR="00AA2EB1" w:rsidRPr="00F7661B" w:rsidRDefault="00AA2EB1" w:rsidP="00F7661B">
      <w:pPr>
        <w:spacing w:after="0" w:line="360" w:lineRule="auto"/>
        <w:jc w:val="both"/>
        <w:rPr>
          <w:rFonts w:asciiTheme="majorHAnsi" w:eastAsia="Times New Roman" w:hAnsiTheme="majorHAnsi" w:cs="Times New Roman"/>
          <w:sz w:val="22"/>
        </w:rPr>
      </w:pPr>
      <w:r w:rsidRPr="00F7661B">
        <w:rPr>
          <w:rFonts w:asciiTheme="majorHAnsi" w:eastAsia="Times New Roman" w:hAnsiTheme="majorHAnsi" w:cs="Times New Roman"/>
          <w:sz w:val="22"/>
        </w:rPr>
        <w:t>In the area of the bridges on the Rajovi</w:t>
      </w:r>
      <w:r w:rsidRPr="00F7661B">
        <w:rPr>
          <w:rFonts w:ascii="Century Gothic" w:eastAsia="Times New Roman" w:hAnsi="Century Gothic" w:cs="Century Gothic"/>
          <w:sz w:val="22"/>
        </w:rPr>
        <w:t>ć</w:t>
      </w:r>
      <w:r w:rsidRPr="00F7661B">
        <w:rPr>
          <w:rFonts w:asciiTheme="majorHAnsi" w:eastAsia="Times New Roman" w:hAnsiTheme="majorHAnsi" w:cs="Times New Roman"/>
          <w:sz w:val="22"/>
        </w:rPr>
        <w:t>a river and the Dubokalj stream, a total of 1.8 ha of riparian habitats will be lost.</w:t>
      </w:r>
    </w:p>
    <w:p w14:paraId="2C3530FD" w14:textId="4509DAD6" w:rsidR="00AA2EB1" w:rsidRPr="00F7661B" w:rsidRDefault="00AA2EB1" w:rsidP="00F7661B">
      <w:pPr>
        <w:spacing w:after="0" w:line="360" w:lineRule="auto"/>
        <w:jc w:val="both"/>
        <w:rPr>
          <w:rFonts w:asciiTheme="majorHAnsi" w:eastAsia="Times New Roman" w:hAnsiTheme="majorHAnsi" w:cs="Times New Roman"/>
          <w:sz w:val="22"/>
        </w:rPr>
      </w:pPr>
      <w:r w:rsidRPr="00F7661B">
        <w:rPr>
          <w:rFonts w:asciiTheme="majorHAnsi" w:eastAsia="Times New Roman" w:hAnsiTheme="majorHAnsi" w:cs="Times New Roman"/>
          <w:sz w:val="22"/>
        </w:rPr>
        <w:t>In the area of the hill between the villages of Kralje and Salevi</w:t>
      </w:r>
      <w:r w:rsidRPr="00F7661B">
        <w:rPr>
          <w:rFonts w:ascii="Century Gothic" w:eastAsia="Times New Roman" w:hAnsi="Century Gothic" w:cs="Century Gothic"/>
          <w:sz w:val="22"/>
        </w:rPr>
        <w:t>ć</w:t>
      </w:r>
      <w:r w:rsidRPr="00F7661B">
        <w:rPr>
          <w:rFonts w:asciiTheme="majorHAnsi" w:eastAsia="Times New Roman" w:hAnsiTheme="majorHAnsi" w:cs="Times New Roman"/>
          <w:sz w:val="22"/>
        </w:rPr>
        <w:t>i, about 10 ha of habitats with oak forests of a total of 544 ha will be permanently lost.</w:t>
      </w:r>
    </w:p>
    <w:p w14:paraId="0FA52571" w14:textId="45C85184" w:rsidR="00AA2EB1" w:rsidRPr="00F7661B" w:rsidRDefault="00AA2EB1" w:rsidP="00F7661B">
      <w:pPr>
        <w:spacing w:after="0" w:line="360" w:lineRule="auto"/>
        <w:jc w:val="both"/>
        <w:rPr>
          <w:rFonts w:asciiTheme="majorHAnsi" w:eastAsia="Times New Roman" w:hAnsiTheme="majorHAnsi" w:cs="Times New Roman"/>
          <w:sz w:val="22"/>
        </w:rPr>
      </w:pPr>
      <w:r w:rsidRPr="00F7661B">
        <w:rPr>
          <w:rFonts w:asciiTheme="majorHAnsi" w:eastAsia="Times New Roman" w:hAnsiTheme="majorHAnsi" w:cs="Times New Roman"/>
          <w:sz w:val="22"/>
        </w:rPr>
        <w:t xml:space="preserve">In the area of the Lim River in Andrijevica, several habitat types will be endangered: habitat with willow </w:t>
      </w:r>
      <w:r w:rsidRPr="00F7661B">
        <w:rPr>
          <w:rFonts w:asciiTheme="majorHAnsi" w:eastAsia="Times New Roman" w:hAnsiTheme="majorHAnsi" w:cs="Times New Roman"/>
          <w:i/>
          <w:sz w:val="22"/>
        </w:rPr>
        <w:t>Salix eleagnos</w:t>
      </w:r>
      <w:r w:rsidRPr="00F7661B">
        <w:rPr>
          <w:rFonts w:asciiTheme="majorHAnsi" w:eastAsia="Times New Roman" w:hAnsiTheme="majorHAnsi" w:cs="Times New Roman"/>
          <w:sz w:val="22"/>
        </w:rPr>
        <w:t xml:space="preserve">; habitat with </w:t>
      </w:r>
      <w:r w:rsidRPr="00F7661B">
        <w:rPr>
          <w:rFonts w:asciiTheme="majorHAnsi" w:eastAsia="Times New Roman" w:hAnsiTheme="majorHAnsi" w:cs="Times New Roman"/>
          <w:i/>
          <w:sz w:val="22"/>
        </w:rPr>
        <w:t>Myricaria germanica</w:t>
      </w:r>
      <w:r w:rsidRPr="00F7661B">
        <w:rPr>
          <w:rFonts w:asciiTheme="majorHAnsi" w:eastAsia="Times New Roman" w:hAnsiTheme="majorHAnsi" w:cs="Times New Roman"/>
          <w:sz w:val="22"/>
        </w:rPr>
        <w:t xml:space="preserve">; habitat with </w:t>
      </w:r>
      <w:r w:rsidRPr="00F7661B">
        <w:rPr>
          <w:rFonts w:asciiTheme="majorHAnsi" w:eastAsia="Times New Roman" w:hAnsiTheme="majorHAnsi" w:cs="Times New Roman"/>
          <w:i/>
          <w:sz w:val="22"/>
        </w:rPr>
        <w:t>Calamagrostis pseudophragmites</w:t>
      </w:r>
      <w:r w:rsidRPr="00F7661B">
        <w:rPr>
          <w:rFonts w:asciiTheme="majorHAnsi" w:eastAsia="Times New Roman" w:hAnsiTheme="majorHAnsi" w:cs="Times New Roman"/>
          <w:sz w:val="22"/>
        </w:rPr>
        <w:t xml:space="preserve">; habitats of riparian vegetation of </w:t>
      </w:r>
      <w:r w:rsidRPr="00F7661B">
        <w:rPr>
          <w:rFonts w:asciiTheme="majorHAnsi" w:eastAsia="Times New Roman" w:hAnsiTheme="majorHAnsi" w:cs="Times New Roman"/>
          <w:i/>
          <w:sz w:val="22"/>
        </w:rPr>
        <w:t>Alnetum incanae</w:t>
      </w:r>
      <w:r w:rsidRPr="00F7661B">
        <w:rPr>
          <w:rFonts w:asciiTheme="majorHAnsi" w:eastAsia="Times New Roman" w:hAnsiTheme="majorHAnsi" w:cs="Times New Roman"/>
          <w:sz w:val="22"/>
        </w:rPr>
        <w:t xml:space="preserve"> and galleries of </w:t>
      </w:r>
      <w:r w:rsidRPr="00F7661B">
        <w:rPr>
          <w:rFonts w:asciiTheme="majorHAnsi" w:eastAsia="Times New Roman" w:hAnsiTheme="majorHAnsi" w:cs="Times New Roman"/>
          <w:i/>
          <w:sz w:val="22"/>
        </w:rPr>
        <w:t>Alnetum glutinosae</w:t>
      </w:r>
      <w:r w:rsidRPr="00F7661B">
        <w:rPr>
          <w:rFonts w:asciiTheme="majorHAnsi" w:eastAsia="Times New Roman" w:hAnsiTheme="majorHAnsi" w:cs="Times New Roman"/>
          <w:sz w:val="22"/>
        </w:rPr>
        <w:t xml:space="preserve"> s. l. (Lugovi-Sitna Luka). The total habitat area that will be affected by the project in this area is about 267 ha.</w:t>
      </w:r>
    </w:p>
    <w:p w14:paraId="4D9A171F" w14:textId="77777777" w:rsidR="00AA2EB1" w:rsidRPr="00F7661B" w:rsidRDefault="00AA2EB1" w:rsidP="00F7661B">
      <w:pPr>
        <w:spacing w:after="0" w:line="360" w:lineRule="auto"/>
        <w:jc w:val="both"/>
        <w:rPr>
          <w:rFonts w:asciiTheme="majorHAnsi" w:eastAsia="Times New Roman" w:hAnsiTheme="majorHAnsi" w:cs="Times New Roman"/>
          <w:sz w:val="22"/>
        </w:rPr>
      </w:pPr>
    </w:p>
    <w:p w14:paraId="2B75ED82" w14:textId="77777777" w:rsidR="00AA2EB1" w:rsidRPr="00F7661B" w:rsidRDefault="00AA2EB1" w:rsidP="00F7661B">
      <w:pPr>
        <w:spacing w:after="0" w:line="360" w:lineRule="auto"/>
        <w:jc w:val="both"/>
        <w:rPr>
          <w:rFonts w:asciiTheme="majorHAnsi" w:eastAsia="Times New Roman" w:hAnsiTheme="majorHAnsi" w:cs="Times New Roman"/>
          <w:sz w:val="22"/>
        </w:rPr>
      </w:pPr>
      <w:r w:rsidRPr="00F7661B">
        <w:rPr>
          <w:rFonts w:asciiTheme="majorHAnsi" w:eastAsia="Times New Roman" w:hAnsiTheme="majorHAnsi" w:cs="Times New Roman"/>
          <w:sz w:val="22"/>
        </w:rPr>
        <w:t xml:space="preserve">The overall impact related to the loss of these specific habitats during construction </w:t>
      </w:r>
      <w:r w:rsidRPr="00F7661B">
        <w:rPr>
          <w:rFonts w:asciiTheme="majorHAnsi" w:eastAsia="Times New Roman" w:hAnsiTheme="majorHAnsi" w:cs="Calibri Light"/>
          <w:sz w:val="22"/>
        </w:rPr>
        <w:t xml:space="preserve">is considered as a </w:t>
      </w:r>
      <w:r w:rsidRPr="00F7661B">
        <w:rPr>
          <w:rFonts w:asciiTheme="majorHAnsi" w:eastAsia="Times New Roman" w:hAnsiTheme="majorHAnsi" w:cs="Calibri Light"/>
          <w:b/>
          <w:sz w:val="22"/>
        </w:rPr>
        <w:t>high impact.</w:t>
      </w:r>
    </w:p>
    <w:p w14:paraId="6625679F" w14:textId="77777777" w:rsidR="00AA2EB1" w:rsidRPr="00F7661B" w:rsidRDefault="00AA2EB1" w:rsidP="00F7661B">
      <w:pPr>
        <w:spacing w:after="0" w:line="360" w:lineRule="auto"/>
        <w:jc w:val="both"/>
        <w:rPr>
          <w:rFonts w:asciiTheme="majorHAnsi" w:hAnsiTheme="majorHAnsi" w:cs="Times New Roman"/>
          <w:i/>
          <w:sz w:val="22"/>
        </w:rPr>
      </w:pPr>
    </w:p>
    <w:p w14:paraId="70C7EA7E" w14:textId="77777777" w:rsidR="00AA2EB1" w:rsidRPr="00F7661B" w:rsidRDefault="00AA2EB1" w:rsidP="00F7661B">
      <w:pPr>
        <w:spacing w:after="0" w:line="360" w:lineRule="auto"/>
        <w:jc w:val="both"/>
        <w:rPr>
          <w:rFonts w:asciiTheme="majorHAnsi" w:eastAsia="Times New Roman" w:hAnsiTheme="majorHAnsi" w:cs="Times New Roman"/>
          <w:i/>
          <w:sz w:val="22"/>
        </w:rPr>
      </w:pPr>
    </w:p>
    <w:p w14:paraId="677372C7" w14:textId="30EC1829" w:rsidR="00AA2EB1" w:rsidRPr="005916A1" w:rsidRDefault="00AA2EB1" w:rsidP="005916A1">
      <w:pPr>
        <w:pStyle w:val="NoSpacing"/>
        <w:rPr>
          <w:sz w:val="20"/>
          <w:szCs w:val="20"/>
        </w:rPr>
      </w:pPr>
      <w:r w:rsidRPr="005916A1">
        <w:rPr>
          <w:b/>
          <w:bCs/>
          <w:sz w:val="20"/>
          <w:szCs w:val="20"/>
        </w:rPr>
        <w:t>Table 9.</w:t>
      </w:r>
      <w:r w:rsidRPr="005916A1">
        <w:rPr>
          <w:sz w:val="20"/>
          <w:szCs w:val="20"/>
        </w:rPr>
        <w:t xml:space="preserve"> Assessment of habitat loss in specific localities</w:t>
      </w:r>
    </w:p>
    <w:tbl>
      <w:tblPr>
        <w:tblStyle w:val="GridTable4-Accent5"/>
        <w:tblW w:w="9322" w:type="dxa"/>
        <w:tblLayout w:type="fixed"/>
        <w:tblLook w:val="04A0" w:firstRow="1" w:lastRow="0" w:firstColumn="1" w:lastColumn="0" w:noHBand="0" w:noVBand="1"/>
      </w:tblPr>
      <w:tblGrid>
        <w:gridCol w:w="5920"/>
        <w:gridCol w:w="1418"/>
        <w:gridCol w:w="1984"/>
      </w:tblGrid>
      <w:tr w:rsidR="00AA2EB1" w:rsidRPr="005916A1" w14:paraId="01D6F3DF" w14:textId="77777777" w:rsidTr="005916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20" w:type="dxa"/>
          </w:tcPr>
          <w:p w14:paraId="53073155" w14:textId="77777777" w:rsidR="00AA2EB1" w:rsidRPr="005916A1" w:rsidRDefault="00AA2EB1" w:rsidP="005916A1">
            <w:pPr>
              <w:pStyle w:val="NoSpacing"/>
              <w:jc w:val="center"/>
              <w:rPr>
                <w:b w:val="0"/>
                <w:sz w:val="18"/>
                <w:szCs w:val="18"/>
              </w:rPr>
            </w:pPr>
            <w:r w:rsidRPr="005916A1">
              <w:rPr>
                <w:sz w:val="18"/>
                <w:szCs w:val="18"/>
              </w:rPr>
              <w:t>Location and Type of habitat</w:t>
            </w:r>
          </w:p>
        </w:tc>
        <w:tc>
          <w:tcPr>
            <w:tcW w:w="1418" w:type="dxa"/>
          </w:tcPr>
          <w:p w14:paraId="55FC5914" w14:textId="77777777" w:rsidR="00AA2EB1" w:rsidRPr="005916A1" w:rsidRDefault="00AA2EB1" w:rsidP="005916A1">
            <w:pPr>
              <w:pStyle w:val="NoSpacing"/>
              <w:jc w:val="center"/>
              <w:cnfStyle w:val="100000000000" w:firstRow="1" w:lastRow="0" w:firstColumn="0" w:lastColumn="0" w:oddVBand="0" w:evenVBand="0" w:oddHBand="0" w:evenHBand="0" w:firstRowFirstColumn="0" w:firstRowLastColumn="0" w:lastRowFirstColumn="0" w:lastRowLastColumn="0"/>
              <w:rPr>
                <w:rFonts w:cs="Calibri Light"/>
                <w:b w:val="0"/>
                <w:sz w:val="18"/>
                <w:szCs w:val="18"/>
              </w:rPr>
            </w:pPr>
            <w:r w:rsidRPr="005916A1">
              <w:rPr>
                <w:rFonts w:cs="Calibri Light"/>
                <w:sz w:val="18"/>
                <w:szCs w:val="18"/>
              </w:rPr>
              <w:t>Sensitivity</w:t>
            </w:r>
          </w:p>
        </w:tc>
        <w:tc>
          <w:tcPr>
            <w:tcW w:w="1984" w:type="dxa"/>
          </w:tcPr>
          <w:p w14:paraId="4CF22DE1" w14:textId="77777777" w:rsidR="00AA2EB1" w:rsidRPr="005916A1" w:rsidRDefault="00AA2EB1" w:rsidP="005916A1">
            <w:pPr>
              <w:pStyle w:val="NoSpacing"/>
              <w:jc w:val="center"/>
              <w:cnfStyle w:val="100000000000" w:firstRow="1" w:lastRow="0" w:firstColumn="0" w:lastColumn="0" w:oddVBand="0" w:evenVBand="0" w:oddHBand="0" w:evenHBand="0" w:firstRowFirstColumn="0" w:firstRowLastColumn="0" w:lastRowFirstColumn="0" w:lastRowLastColumn="0"/>
              <w:rPr>
                <w:rFonts w:cs="Calibri Light"/>
                <w:b w:val="0"/>
                <w:sz w:val="18"/>
                <w:szCs w:val="18"/>
              </w:rPr>
            </w:pPr>
            <w:r w:rsidRPr="005916A1">
              <w:rPr>
                <w:rFonts w:cs="Calibri Light"/>
                <w:sz w:val="18"/>
                <w:szCs w:val="18"/>
              </w:rPr>
              <w:t>Magnitude of Fragmentation</w:t>
            </w:r>
          </w:p>
        </w:tc>
      </w:tr>
      <w:tr w:rsidR="00AA2EB1" w:rsidRPr="005916A1" w14:paraId="59DD7219" w14:textId="77777777" w:rsidTr="005916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20" w:type="dxa"/>
          </w:tcPr>
          <w:p w14:paraId="2E567167" w14:textId="77777777" w:rsidR="00AA2EB1" w:rsidRPr="005916A1" w:rsidRDefault="00AA2EB1" w:rsidP="005916A1">
            <w:pPr>
              <w:pStyle w:val="NoSpacing"/>
              <w:rPr>
                <w:rFonts w:cs="Corbel"/>
                <w:b w:val="0"/>
                <w:sz w:val="18"/>
                <w:szCs w:val="18"/>
              </w:rPr>
            </w:pPr>
            <w:r w:rsidRPr="005916A1">
              <w:rPr>
                <w:rFonts w:cs="Corbel"/>
                <w:sz w:val="18"/>
                <w:szCs w:val="18"/>
              </w:rPr>
              <w:t>1. Rajovića river – Rajovića river, along with riparian vegetation. Total surface of habitats is around 100 ha and under impact caused by the project will be around 1.2 ha.</w:t>
            </w:r>
          </w:p>
        </w:tc>
        <w:tc>
          <w:tcPr>
            <w:tcW w:w="1418" w:type="dxa"/>
          </w:tcPr>
          <w:p w14:paraId="45494986" w14:textId="77777777" w:rsidR="00AA2EB1" w:rsidRPr="005916A1" w:rsidRDefault="00AA2EB1" w:rsidP="005916A1">
            <w:pPr>
              <w:pStyle w:val="NoSpacing"/>
              <w:jc w:val="center"/>
              <w:cnfStyle w:val="000000100000" w:firstRow="0" w:lastRow="0" w:firstColumn="0" w:lastColumn="0" w:oddVBand="0" w:evenVBand="0" w:oddHBand="1" w:evenHBand="0" w:firstRowFirstColumn="0" w:firstRowLastColumn="0" w:lastRowFirstColumn="0" w:lastRowLastColumn="0"/>
              <w:rPr>
                <w:rFonts w:cs="Corbel"/>
                <w:sz w:val="18"/>
                <w:szCs w:val="18"/>
              </w:rPr>
            </w:pPr>
          </w:p>
          <w:p w14:paraId="279660A3" w14:textId="77777777" w:rsidR="00AA2EB1" w:rsidRPr="005916A1" w:rsidRDefault="00AA2EB1" w:rsidP="005916A1">
            <w:pPr>
              <w:pStyle w:val="NoSpacing"/>
              <w:jc w:val="center"/>
              <w:cnfStyle w:val="000000100000" w:firstRow="0" w:lastRow="0" w:firstColumn="0" w:lastColumn="0" w:oddVBand="0" w:evenVBand="0" w:oddHBand="1" w:evenHBand="0" w:firstRowFirstColumn="0" w:firstRowLastColumn="0" w:lastRowFirstColumn="0" w:lastRowLastColumn="0"/>
              <w:rPr>
                <w:rFonts w:cs="Corbel"/>
                <w:sz w:val="18"/>
                <w:szCs w:val="18"/>
              </w:rPr>
            </w:pPr>
            <w:r w:rsidRPr="005916A1">
              <w:rPr>
                <w:rFonts w:cs="Corbel"/>
                <w:sz w:val="18"/>
                <w:szCs w:val="18"/>
              </w:rPr>
              <w:t>High</w:t>
            </w:r>
          </w:p>
        </w:tc>
        <w:tc>
          <w:tcPr>
            <w:tcW w:w="1984" w:type="dxa"/>
          </w:tcPr>
          <w:p w14:paraId="4F062794" w14:textId="77777777" w:rsidR="00AA2EB1" w:rsidRPr="005916A1" w:rsidRDefault="00AA2EB1" w:rsidP="005916A1">
            <w:pPr>
              <w:pStyle w:val="NoSpacing"/>
              <w:jc w:val="center"/>
              <w:cnfStyle w:val="000000100000" w:firstRow="0" w:lastRow="0" w:firstColumn="0" w:lastColumn="0" w:oddVBand="0" w:evenVBand="0" w:oddHBand="1" w:evenHBand="0" w:firstRowFirstColumn="0" w:firstRowLastColumn="0" w:lastRowFirstColumn="0" w:lastRowLastColumn="0"/>
              <w:rPr>
                <w:rFonts w:cs="Corbel"/>
                <w:sz w:val="18"/>
                <w:szCs w:val="18"/>
              </w:rPr>
            </w:pPr>
          </w:p>
          <w:p w14:paraId="3A2934DA" w14:textId="77777777" w:rsidR="00AA2EB1" w:rsidRPr="005916A1" w:rsidRDefault="00AA2EB1" w:rsidP="005916A1">
            <w:pPr>
              <w:pStyle w:val="NoSpacing"/>
              <w:jc w:val="center"/>
              <w:cnfStyle w:val="000000100000" w:firstRow="0" w:lastRow="0" w:firstColumn="0" w:lastColumn="0" w:oddVBand="0" w:evenVBand="0" w:oddHBand="1" w:evenHBand="0" w:firstRowFirstColumn="0" w:firstRowLastColumn="0" w:lastRowFirstColumn="0" w:lastRowLastColumn="0"/>
              <w:rPr>
                <w:rFonts w:cs="Corbel"/>
                <w:sz w:val="18"/>
                <w:szCs w:val="18"/>
              </w:rPr>
            </w:pPr>
            <w:r w:rsidRPr="005916A1">
              <w:rPr>
                <w:rFonts w:cs="Corbel"/>
                <w:sz w:val="18"/>
                <w:szCs w:val="18"/>
              </w:rPr>
              <w:t>Middle (adverse)</w:t>
            </w:r>
          </w:p>
        </w:tc>
      </w:tr>
      <w:tr w:rsidR="00AA2EB1" w:rsidRPr="005916A1" w14:paraId="32FF79B2" w14:textId="77777777" w:rsidTr="005916A1">
        <w:tc>
          <w:tcPr>
            <w:cnfStyle w:val="001000000000" w:firstRow="0" w:lastRow="0" w:firstColumn="1" w:lastColumn="0" w:oddVBand="0" w:evenVBand="0" w:oddHBand="0" w:evenHBand="0" w:firstRowFirstColumn="0" w:firstRowLastColumn="0" w:lastRowFirstColumn="0" w:lastRowLastColumn="0"/>
            <w:tcW w:w="5920" w:type="dxa"/>
          </w:tcPr>
          <w:p w14:paraId="1F6F204C" w14:textId="77777777" w:rsidR="00AA2EB1" w:rsidRPr="005916A1" w:rsidRDefault="00AA2EB1" w:rsidP="005916A1">
            <w:pPr>
              <w:pStyle w:val="NoSpacing"/>
              <w:rPr>
                <w:rFonts w:cs="Corbel"/>
                <w:b w:val="0"/>
                <w:sz w:val="18"/>
                <w:szCs w:val="18"/>
              </w:rPr>
            </w:pPr>
            <w:r w:rsidRPr="005916A1">
              <w:rPr>
                <w:rFonts w:cs="Corbel"/>
                <w:sz w:val="18"/>
                <w:szCs w:val="18"/>
              </w:rPr>
              <w:t>2. Kraštica River, along with riparian vegetation. Total surface of habitats is around 30 ha and under impact caused by the project will be around 15 ha.</w:t>
            </w:r>
          </w:p>
        </w:tc>
        <w:tc>
          <w:tcPr>
            <w:tcW w:w="1418" w:type="dxa"/>
          </w:tcPr>
          <w:p w14:paraId="0536B6B7" w14:textId="77777777" w:rsidR="00AA2EB1" w:rsidRPr="005916A1" w:rsidRDefault="00AA2EB1" w:rsidP="005916A1">
            <w:pPr>
              <w:pStyle w:val="NoSpacing"/>
              <w:jc w:val="center"/>
              <w:cnfStyle w:val="000000000000" w:firstRow="0" w:lastRow="0" w:firstColumn="0" w:lastColumn="0" w:oddVBand="0" w:evenVBand="0" w:oddHBand="0" w:evenHBand="0" w:firstRowFirstColumn="0" w:firstRowLastColumn="0" w:lastRowFirstColumn="0" w:lastRowLastColumn="0"/>
              <w:rPr>
                <w:rFonts w:cs="Corbel"/>
                <w:sz w:val="18"/>
                <w:szCs w:val="18"/>
              </w:rPr>
            </w:pPr>
            <w:r w:rsidRPr="005916A1">
              <w:rPr>
                <w:rFonts w:cs="Corbel"/>
                <w:sz w:val="18"/>
                <w:szCs w:val="18"/>
              </w:rPr>
              <w:t>High</w:t>
            </w:r>
          </w:p>
        </w:tc>
        <w:tc>
          <w:tcPr>
            <w:tcW w:w="1984" w:type="dxa"/>
          </w:tcPr>
          <w:p w14:paraId="1F0C3950" w14:textId="77777777" w:rsidR="00AA2EB1" w:rsidRPr="005916A1" w:rsidRDefault="00AA2EB1" w:rsidP="005916A1">
            <w:pPr>
              <w:pStyle w:val="NoSpacing"/>
              <w:jc w:val="center"/>
              <w:cnfStyle w:val="000000000000" w:firstRow="0" w:lastRow="0" w:firstColumn="0" w:lastColumn="0" w:oddVBand="0" w:evenVBand="0" w:oddHBand="0" w:evenHBand="0" w:firstRowFirstColumn="0" w:firstRowLastColumn="0" w:lastRowFirstColumn="0" w:lastRowLastColumn="0"/>
              <w:rPr>
                <w:rFonts w:cs="Corbel"/>
                <w:sz w:val="18"/>
                <w:szCs w:val="18"/>
              </w:rPr>
            </w:pPr>
            <w:r w:rsidRPr="005916A1">
              <w:rPr>
                <w:rFonts w:cs="Corbel"/>
                <w:sz w:val="18"/>
                <w:szCs w:val="18"/>
              </w:rPr>
              <w:t>Major (adverse)</w:t>
            </w:r>
          </w:p>
        </w:tc>
      </w:tr>
      <w:tr w:rsidR="00AA2EB1" w:rsidRPr="005916A1" w14:paraId="55AA7517" w14:textId="77777777" w:rsidTr="005916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20" w:type="dxa"/>
          </w:tcPr>
          <w:p w14:paraId="0DEC6E05" w14:textId="77777777" w:rsidR="00AA2EB1" w:rsidRPr="005916A1" w:rsidRDefault="00AA2EB1" w:rsidP="005916A1">
            <w:pPr>
              <w:pStyle w:val="NoSpacing"/>
              <w:rPr>
                <w:b w:val="0"/>
                <w:sz w:val="18"/>
                <w:szCs w:val="18"/>
              </w:rPr>
            </w:pPr>
            <w:r w:rsidRPr="005916A1">
              <w:rPr>
                <w:sz w:val="18"/>
                <w:szCs w:val="18"/>
              </w:rPr>
              <w:t>3. Lim River</w:t>
            </w:r>
          </w:p>
          <w:p w14:paraId="42456CD0" w14:textId="4C47C11C" w:rsidR="00AA2EB1" w:rsidRPr="005916A1" w:rsidRDefault="00AA2EB1" w:rsidP="005916A1">
            <w:pPr>
              <w:pStyle w:val="NoSpacing"/>
              <w:rPr>
                <w:sz w:val="18"/>
                <w:szCs w:val="18"/>
              </w:rPr>
            </w:pPr>
            <w:r w:rsidRPr="005916A1">
              <w:rPr>
                <w:sz w:val="18"/>
                <w:szCs w:val="18"/>
              </w:rPr>
              <w:t xml:space="preserve">- habitat with willow </w:t>
            </w:r>
            <w:r w:rsidRPr="005916A1">
              <w:rPr>
                <w:i/>
                <w:sz w:val="18"/>
                <w:szCs w:val="18"/>
              </w:rPr>
              <w:t>Salix eleagnos</w:t>
            </w:r>
            <w:r w:rsidRPr="005916A1">
              <w:rPr>
                <w:sz w:val="18"/>
                <w:szCs w:val="18"/>
              </w:rPr>
              <w:t>. The total habitat area is about 5 ha; the area that will be affected by the project is about 3.5 ha .</w:t>
            </w:r>
          </w:p>
          <w:p w14:paraId="7C6C4DD6" w14:textId="72589B39" w:rsidR="00AA2EB1" w:rsidRPr="005916A1" w:rsidRDefault="00AA2EB1" w:rsidP="005916A1">
            <w:pPr>
              <w:pStyle w:val="NoSpacing"/>
              <w:rPr>
                <w:sz w:val="18"/>
                <w:szCs w:val="18"/>
              </w:rPr>
            </w:pPr>
            <w:r w:rsidRPr="005916A1">
              <w:rPr>
                <w:sz w:val="18"/>
                <w:szCs w:val="18"/>
              </w:rPr>
              <w:t xml:space="preserve">- habitat with </w:t>
            </w:r>
            <w:r w:rsidRPr="005916A1">
              <w:rPr>
                <w:i/>
                <w:sz w:val="18"/>
                <w:szCs w:val="18"/>
              </w:rPr>
              <w:t>Myricaria germanica</w:t>
            </w:r>
            <w:r w:rsidRPr="005916A1">
              <w:rPr>
                <w:sz w:val="18"/>
                <w:szCs w:val="18"/>
              </w:rPr>
              <w:t>. The total habitat area is about 3 ha; the area that will be affected by the project is about 1ha .</w:t>
            </w:r>
          </w:p>
          <w:p w14:paraId="61F3089F" w14:textId="77777777" w:rsidR="00AA2EB1" w:rsidRPr="005916A1" w:rsidRDefault="00AA2EB1" w:rsidP="005916A1">
            <w:pPr>
              <w:pStyle w:val="NoSpacing"/>
              <w:rPr>
                <w:sz w:val="18"/>
                <w:szCs w:val="18"/>
              </w:rPr>
            </w:pPr>
            <w:r w:rsidRPr="005916A1">
              <w:rPr>
                <w:sz w:val="18"/>
                <w:szCs w:val="18"/>
              </w:rPr>
              <w:t xml:space="preserve">- habitat with </w:t>
            </w:r>
            <w:r w:rsidRPr="005916A1">
              <w:rPr>
                <w:i/>
                <w:sz w:val="18"/>
                <w:szCs w:val="18"/>
              </w:rPr>
              <w:t>Calamagrostis pseudophragmites</w:t>
            </w:r>
            <w:r w:rsidRPr="005916A1">
              <w:rPr>
                <w:sz w:val="18"/>
                <w:szCs w:val="18"/>
              </w:rPr>
              <w:t>; The total habitat area is about 3 ha; the area that will be affected by the project is about 1 ha .;</w:t>
            </w:r>
          </w:p>
          <w:p w14:paraId="439E9B98" w14:textId="77777777" w:rsidR="00AA2EB1" w:rsidRPr="005916A1" w:rsidRDefault="00AA2EB1" w:rsidP="005916A1">
            <w:pPr>
              <w:pStyle w:val="NoSpacing"/>
              <w:rPr>
                <w:sz w:val="18"/>
                <w:szCs w:val="18"/>
                <w:highlight w:val="yellow"/>
              </w:rPr>
            </w:pPr>
            <w:r w:rsidRPr="005916A1">
              <w:rPr>
                <w:sz w:val="18"/>
                <w:szCs w:val="18"/>
              </w:rPr>
              <w:t xml:space="preserve">-habitat of ripar vegetation </w:t>
            </w:r>
            <w:r w:rsidRPr="005916A1">
              <w:rPr>
                <w:i/>
                <w:sz w:val="18"/>
                <w:szCs w:val="18"/>
              </w:rPr>
              <w:t>Alnetum incanae</w:t>
            </w:r>
            <w:r w:rsidRPr="005916A1">
              <w:rPr>
                <w:sz w:val="18"/>
                <w:szCs w:val="18"/>
              </w:rPr>
              <w:t xml:space="preserve"> and gallery </w:t>
            </w:r>
            <w:r w:rsidRPr="005916A1">
              <w:rPr>
                <w:i/>
                <w:sz w:val="18"/>
                <w:szCs w:val="18"/>
              </w:rPr>
              <w:t>Alnetium glutinosae</w:t>
            </w:r>
            <w:r w:rsidRPr="005916A1">
              <w:rPr>
                <w:sz w:val="18"/>
                <w:szCs w:val="18"/>
              </w:rPr>
              <w:t xml:space="preserve"> s. l. (Lugovi-Sitna Luka) The total area of the habitat is about 17 ha; the area that will be affected by the project is about 10 ha .</w:t>
            </w:r>
          </w:p>
        </w:tc>
        <w:tc>
          <w:tcPr>
            <w:tcW w:w="1418" w:type="dxa"/>
          </w:tcPr>
          <w:p w14:paraId="36C3FC46" w14:textId="77777777" w:rsidR="00AA2EB1" w:rsidRPr="005916A1" w:rsidRDefault="00AA2EB1" w:rsidP="005916A1">
            <w:pPr>
              <w:pStyle w:val="NoSpacing"/>
              <w:jc w:val="center"/>
              <w:cnfStyle w:val="000000100000" w:firstRow="0" w:lastRow="0" w:firstColumn="0" w:lastColumn="0" w:oddVBand="0" w:evenVBand="0" w:oddHBand="1" w:evenHBand="0" w:firstRowFirstColumn="0" w:firstRowLastColumn="0" w:lastRowFirstColumn="0" w:lastRowLastColumn="0"/>
              <w:rPr>
                <w:rFonts w:cs="Corbel"/>
                <w:sz w:val="18"/>
                <w:szCs w:val="18"/>
              </w:rPr>
            </w:pPr>
          </w:p>
          <w:p w14:paraId="17B1CC0B" w14:textId="77777777" w:rsidR="00AA2EB1" w:rsidRPr="005916A1" w:rsidRDefault="00AA2EB1" w:rsidP="005916A1">
            <w:pPr>
              <w:pStyle w:val="NoSpacing"/>
              <w:jc w:val="center"/>
              <w:cnfStyle w:val="000000100000" w:firstRow="0" w:lastRow="0" w:firstColumn="0" w:lastColumn="0" w:oddVBand="0" w:evenVBand="0" w:oddHBand="1" w:evenHBand="0" w:firstRowFirstColumn="0" w:firstRowLastColumn="0" w:lastRowFirstColumn="0" w:lastRowLastColumn="0"/>
              <w:rPr>
                <w:rFonts w:cs="Corbel"/>
                <w:sz w:val="18"/>
                <w:szCs w:val="18"/>
              </w:rPr>
            </w:pPr>
            <w:r w:rsidRPr="005916A1">
              <w:rPr>
                <w:rFonts w:cs="Corbel"/>
                <w:sz w:val="18"/>
                <w:szCs w:val="18"/>
              </w:rPr>
              <w:t>High</w:t>
            </w:r>
          </w:p>
        </w:tc>
        <w:tc>
          <w:tcPr>
            <w:tcW w:w="1984" w:type="dxa"/>
          </w:tcPr>
          <w:p w14:paraId="1AED87D5" w14:textId="77777777" w:rsidR="00AA2EB1" w:rsidRPr="005916A1" w:rsidRDefault="00AA2EB1" w:rsidP="005916A1">
            <w:pPr>
              <w:pStyle w:val="NoSpacing"/>
              <w:jc w:val="center"/>
              <w:cnfStyle w:val="000000100000" w:firstRow="0" w:lastRow="0" w:firstColumn="0" w:lastColumn="0" w:oddVBand="0" w:evenVBand="0" w:oddHBand="1" w:evenHBand="0" w:firstRowFirstColumn="0" w:firstRowLastColumn="0" w:lastRowFirstColumn="0" w:lastRowLastColumn="0"/>
              <w:rPr>
                <w:rFonts w:cs="Corbel"/>
                <w:sz w:val="18"/>
                <w:szCs w:val="18"/>
              </w:rPr>
            </w:pPr>
          </w:p>
          <w:p w14:paraId="2580B4F2" w14:textId="77777777" w:rsidR="00AA2EB1" w:rsidRPr="005916A1" w:rsidRDefault="00AA2EB1" w:rsidP="005916A1">
            <w:pPr>
              <w:pStyle w:val="NoSpacing"/>
              <w:jc w:val="center"/>
              <w:cnfStyle w:val="000000100000" w:firstRow="0" w:lastRow="0" w:firstColumn="0" w:lastColumn="0" w:oddVBand="0" w:evenVBand="0" w:oddHBand="1" w:evenHBand="0" w:firstRowFirstColumn="0" w:firstRowLastColumn="0" w:lastRowFirstColumn="0" w:lastRowLastColumn="0"/>
              <w:rPr>
                <w:rFonts w:cs="Corbel"/>
                <w:sz w:val="18"/>
                <w:szCs w:val="18"/>
              </w:rPr>
            </w:pPr>
            <w:r w:rsidRPr="005916A1">
              <w:rPr>
                <w:rFonts w:cs="Corbel"/>
                <w:sz w:val="18"/>
                <w:szCs w:val="18"/>
              </w:rPr>
              <w:t>Major (adverse)</w:t>
            </w:r>
          </w:p>
        </w:tc>
      </w:tr>
    </w:tbl>
    <w:p w14:paraId="420302E3" w14:textId="77777777" w:rsidR="00AA2EB1" w:rsidRPr="00F7661B" w:rsidRDefault="00AA2EB1" w:rsidP="00F7661B">
      <w:pPr>
        <w:spacing w:after="0" w:line="360" w:lineRule="auto"/>
        <w:jc w:val="both"/>
        <w:rPr>
          <w:rFonts w:asciiTheme="majorHAnsi" w:hAnsiTheme="majorHAnsi" w:cs="Times New Roman"/>
          <w:b/>
          <w:sz w:val="22"/>
        </w:rPr>
      </w:pPr>
    </w:p>
    <w:p w14:paraId="08929A1B" w14:textId="77777777" w:rsidR="00AA2EB1" w:rsidRPr="00F7661B" w:rsidRDefault="00AA2EB1" w:rsidP="005916A1">
      <w:pPr>
        <w:spacing w:after="0" w:line="360" w:lineRule="auto"/>
        <w:jc w:val="both"/>
        <w:rPr>
          <w:rFonts w:asciiTheme="majorHAnsi" w:eastAsia="Calibri" w:hAnsiTheme="majorHAnsi" w:cs="Calibri Light"/>
          <w:sz w:val="22"/>
        </w:rPr>
      </w:pPr>
      <w:r w:rsidRPr="00F7661B">
        <w:rPr>
          <w:rFonts w:asciiTheme="majorHAnsi" w:eastAsia="Times New Roman" w:hAnsiTheme="majorHAnsi" w:cs="Times New Roman"/>
          <w:b/>
          <w:sz w:val="22"/>
        </w:rPr>
        <w:t>Other Impacts</w:t>
      </w:r>
      <w:r w:rsidRPr="00F7661B">
        <w:rPr>
          <w:rFonts w:asciiTheme="majorHAnsi" w:eastAsia="Calibri" w:hAnsiTheme="majorHAnsi" w:cs="Calibri Light"/>
          <w:sz w:val="22"/>
        </w:rPr>
        <w:t xml:space="preserve"> </w:t>
      </w:r>
    </w:p>
    <w:p w14:paraId="7B2EB6E7" w14:textId="77777777" w:rsidR="00AA2EB1" w:rsidRPr="00F7661B" w:rsidRDefault="00AA2EB1" w:rsidP="00F7661B">
      <w:pPr>
        <w:shd w:val="clear" w:color="auto" w:fill="FFFFFF"/>
        <w:spacing w:after="0" w:line="360" w:lineRule="auto"/>
        <w:jc w:val="both"/>
        <w:rPr>
          <w:rFonts w:asciiTheme="majorHAnsi" w:eastAsia="Calibri" w:hAnsiTheme="majorHAnsi" w:cs="Calibri Light"/>
          <w:sz w:val="22"/>
        </w:rPr>
      </w:pPr>
    </w:p>
    <w:p w14:paraId="4A2BA57E" w14:textId="77777777" w:rsidR="00AA2EB1" w:rsidRPr="00F7661B" w:rsidRDefault="00AA2EB1" w:rsidP="00F7661B">
      <w:pPr>
        <w:shd w:val="clear" w:color="auto" w:fill="FFFFFF"/>
        <w:spacing w:after="0" w:line="360" w:lineRule="auto"/>
        <w:jc w:val="both"/>
        <w:rPr>
          <w:rFonts w:asciiTheme="majorHAnsi" w:eastAsia="Calibri" w:hAnsiTheme="majorHAnsi" w:cs="Calibri Light"/>
          <w:sz w:val="22"/>
        </w:rPr>
      </w:pPr>
      <w:r w:rsidRPr="00F7661B">
        <w:rPr>
          <w:rFonts w:asciiTheme="majorHAnsi" w:eastAsia="Calibri" w:hAnsiTheme="majorHAnsi" w:cs="Calibri Light"/>
          <w:sz w:val="22"/>
        </w:rPr>
        <w:t>Construction works may also result in impacts from:</w:t>
      </w:r>
    </w:p>
    <w:p w14:paraId="0778AA12" w14:textId="77777777" w:rsidR="00AA2EB1" w:rsidRPr="00F7661B" w:rsidRDefault="00AA2EB1" w:rsidP="00E71154">
      <w:pPr>
        <w:numPr>
          <w:ilvl w:val="0"/>
          <w:numId w:val="12"/>
        </w:numPr>
        <w:spacing w:after="0" w:line="360" w:lineRule="auto"/>
        <w:ind w:left="714" w:right="125" w:hanging="357"/>
        <w:jc w:val="both"/>
        <w:rPr>
          <w:rFonts w:asciiTheme="majorHAnsi" w:eastAsia="Times New Roman" w:hAnsiTheme="majorHAnsi" w:cs="Calibri Light"/>
          <w:sz w:val="22"/>
        </w:rPr>
      </w:pPr>
      <w:r w:rsidRPr="00F7661B">
        <w:rPr>
          <w:rFonts w:asciiTheme="majorHAnsi" w:eastAsia="Times New Roman" w:hAnsiTheme="majorHAnsi" w:cs="Calibri Light"/>
          <w:sz w:val="22"/>
        </w:rPr>
        <w:t xml:space="preserve">loss of soil structure including erosion of the upper territorial horizon, leaching of construction sites and soil pollution from waste. </w:t>
      </w:r>
    </w:p>
    <w:p w14:paraId="3B21191B" w14:textId="77777777" w:rsidR="00AA2EB1" w:rsidRPr="00F7661B" w:rsidRDefault="00AA2EB1" w:rsidP="00E71154">
      <w:pPr>
        <w:numPr>
          <w:ilvl w:val="0"/>
          <w:numId w:val="12"/>
        </w:numPr>
        <w:spacing w:after="0" w:line="360" w:lineRule="auto"/>
        <w:ind w:left="714" w:right="125" w:hanging="357"/>
        <w:jc w:val="both"/>
        <w:rPr>
          <w:rFonts w:asciiTheme="majorHAnsi" w:eastAsia="Times New Roman" w:hAnsiTheme="majorHAnsi" w:cs="Calibri Light"/>
          <w:sz w:val="22"/>
        </w:rPr>
      </w:pPr>
      <w:r w:rsidRPr="00F7661B">
        <w:rPr>
          <w:rFonts w:asciiTheme="majorHAnsi" w:eastAsia="Times New Roman" w:hAnsiTheme="majorHAnsi" w:cs="Calibri Light"/>
          <w:sz w:val="22"/>
        </w:rPr>
        <w:t xml:space="preserve">degradation of the quality of surface or groundwater due to discharges from the areas where earthworks are being carried out or because of water pollution by substances used in the construction phase. </w:t>
      </w:r>
    </w:p>
    <w:p w14:paraId="7FCCECDB" w14:textId="77777777" w:rsidR="00AA2EB1" w:rsidRPr="00F7661B" w:rsidRDefault="00AA2EB1" w:rsidP="00E71154">
      <w:pPr>
        <w:numPr>
          <w:ilvl w:val="0"/>
          <w:numId w:val="12"/>
        </w:numPr>
        <w:spacing w:after="0" w:line="360" w:lineRule="auto"/>
        <w:ind w:left="714" w:right="125" w:hanging="357"/>
        <w:jc w:val="both"/>
        <w:rPr>
          <w:rFonts w:asciiTheme="majorHAnsi" w:eastAsia="Times New Roman" w:hAnsiTheme="majorHAnsi" w:cs="Calibri Light"/>
          <w:sz w:val="22"/>
        </w:rPr>
      </w:pPr>
      <w:r w:rsidRPr="00F7661B">
        <w:rPr>
          <w:rFonts w:asciiTheme="majorHAnsi" w:eastAsia="Times New Roman" w:hAnsiTheme="majorHAnsi" w:cs="Calibri Light"/>
          <w:sz w:val="22"/>
        </w:rPr>
        <w:t xml:space="preserve">changing the direction of surface run-off due to earthworks. </w:t>
      </w:r>
    </w:p>
    <w:p w14:paraId="73A79BC5" w14:textId="77777777" w:rsidR="00AA2EB1" w:rsidRPr="00F7661B" w:rsidRDefault="00AA2EB1" w:rsidP="00F7661B">
      <w:pPr>
        <w:spacing w:after="0" w:line="360" w:lineRule="auto"/>
        <w:jc w:val="both"/>
        <w:rPr>
          <w:rFonts w:asciiTheme="majorHAnsi" w:eastAsia="Times New Roman" w:hAnsiTheme="majorHAnsi" w:cs="Times New Roman"/>
          <w:sz w:val="22"/>
        </w:rPr>
      </w:pPr>
    </w:p>
    <w:p w14:paraId="000FCB7B" w14:textId="77777777" w:rsidR="00AA2EB1" w:rsidRPr="00F7661B" w:rsidRDefault="00AA2EB1" w:rsidP="00F7661B">
      <w:pPr>
        <w:spacing w:after="0" w:line="360" w:lineRule="auto"/>
        <w:ind w:right="125"/>
        <w:jc w:val="both"/>
        <w:rPr>
          <w:rFonts w:asciiTheme="majorHAnsi" w:eastAsia="Times New Roman" w:hAnsiTheme="majorHAnsi" w:cs="Calibri Light"/>
          <w:sz w:val="22"/>
          <w:lang w:val="en-GB" w:eastAsia="en-GB"/>
        </w:rPr>
      </w:pPr>
      <w:r w:rsidRPr="00F7661B">
        <w:rPr>
          <w:rFonts w:asciiTheme="majorHAnsi" w:eastAsia="Times New Roman" w:hAnsiTheme="majorHAnsi" w:cs="Calibri Light"/>
          <w:sz w:val="22"/>
          <w:lang w:val="en-GB" w:eastAsia="en-GB"/>
        </w:rPr>
        <w:t xml:space="preserve">Generally, a certain area of the route will be affected. However, given the fact that these impacts are not large-scale, and that they can be partially reversed, that is, that they can be reduced by applying Good Industry Practice (GIP), it is considered that the impacts belong to the group of </w:t>
      </w:r>
      <w:r w:rsidRPr="00F7661B">
        <w:rPr>
          <w:rFonts w:asciiTheme="majorHAnsi" w:eastAsia="Times New Roman" w:hAnsiTheme="majorHAnsi" w:cs="Calibri Light"/>
          <w:b/>
          <w:sz w:val="22"/>
          <w:lang w:val="en-GB" w:eastAsia="en-GB"/>
        </w:rPr>
        <w:t>medium-level impacts</w:t>
      </w:r>
      <w:r w:rsidRPr="00F7661B">
        <w:rPr>
          <w:rFonts w:asciiTheme="majorHAnsi" w:eastAsia="Times New Roman" w:hAnsiTheme="majorHAnsi" w:cs="Calibri Light"/>
          <w:sz w:val="22"/>
          <w:lang w:val="en-GB" w:eastAsia="en-GB"/>
        </w:rPr>
        <w:t xml:space="preserve">. </w:t>
      </w:r>
    </w:p>
    <w:p w14:paraId="78FDEB59" w14:textId="77777777" w:rsidR="00AA2EB1" w:rsidRPr="00F7661B" w:rsidRDefault="00AA2EB1" w:rsidP="00F7661B">
      <w:pPr>
        <w:spacing w:after="0" w:line="360" w:lineRule="auto"/>
        <w:ind w:right="125"/>
        <w:jc w:val="both"/>
        <w:rPr>
          <w:rFonts w:asciiTheme="majorHAnsi" w:eastAsia="Times New Roman" w:hAnsiTheme="majorHAnsi" w:cs="Calibri Light"/>
          <w:sz w:val="22"/>
          <w:lang w:val="en-GB" w:eastAsia="en-GB"/>
        </w:rPr>
      </w:pPr>
    </w:p>
    <w:p w14:paraId="403AA1FB" w14:textId="77777777" w:rsidR="00AA2EB1" w:rsidRPr="00F7661B" w:rsidRDefault="00AA2EB1" w:rsidP="00F7661B">
      <w:pPr>
        <w:spacing w:after="0" w:line="360" w:lineRule="auto"/>
        <w:ind w:right="125"/>
        <w:jc w:val="both"/>
        <w:rPr>
          <w:rFonts w:asciiTheme="majorHAnsi" w:eastAsia="Times New Roman" w:hAnsiTheme="majorHAnsi" w:cs="Calibri Light"/>
          <w:sz w:val="22"/>
          <w:lang w:val="en-GB" w:eastAsia="en-GB"/>
        </w:rPr>
      </w:pPr>
      <w:r w:rsidRPr="00F7661B">
        <w:rPr>
          <w:rFonts w:asciiTheme="majorHAnsi" w:eastAsia="Times New Roman" w:hAnsiTheme="majorHAnsi" w:cs="Calibri Light"/>
          <w:sz w:val="22"/>
          <w:lang w:val="en-GB" w:eastAsia="en-GB"/>
        </w:rPr>
        <w:t xml:space="preserve">In areas with particularly </w:t>
      </w:r>
      <w:r w:rsidRPr="00F7661B">
        <w:rPr>
          <w:rFonts w:asciiTheme="majorHAnsi" w:eastAsia="Calibri" w:hAnsiTheme="majorHAnsi" w:cs="Calibri Light"/>
          <w:sz w:val="22"/>
          <w:lang w:val="en-GB" w:eastAsia="en-GB"/>
        </w:rPr>
        <w:t xml:space="preserve">sensitive habitats (including Natura 2000 habitats) unmitigated effects would be regarded as </w:t>
      </w:r>
      <w:r w:rsidRPr="00F7661B">
        <w:rPr>
          <w:rFonts w:asciiTheme="majorHAnsi" w:eastAsia="Calibri" w:hAnsiTheme="majorHAnsi" w:cs="Calibri Light"/>
          <w:b/>
          <w:sz w:val="22"/>
          <w:lang w:val="en-GB" w:eastAsia="en-GB"/>
        </w:rPr>
        <w:t>high impact.</w:t>
      </w:r>
    </w:p>
    <w:p w14:paraId="2464E9FC" w14:textId="77777777" w:rsidR="00AA2EB1" w:rsidRPr="00F7661B" w:rsidRDefault="00AA2EB1" w:rsidP="00F7661B">
      <w:pPr>
        <w:spacing w:after="0" w:line="360" w:lineRule="auto"/>
        <w:jc w:val="both"/>
        <w:rPr>
          <w:rFonts w:asciiTheme="majorHAnsi" w:hAnsiTheme="majorHAnsi" w:cs="Times New Roman"/>
          <w:sz w:val="22"/>
        </w:rPr>
      </w:pPr>
    </w:p>
    <w:p w14:paraId="4E712D2E" w14:textId="77777777" w:rsidR="00AA2EB1" w:rsidRPr="005916A1" w:rsidRDefault="00AA2EB1" w:rsidP="005916A1">
      <w:pPr>
        <w:spacing w:after="0" w:line="360" w:lineRule="auto"/>
        <w:jc w:val="both"/>
        <w:rPr>
          <w:rFonts w:asciiTheme="majorHAnsi" w:hAnsiTheme="majorHAnsi" w:cs="Times New Roman"/>
          <w:b/>
          <w:color w:val="1E5155" w:themeColor="text2"/>
          <w:sz w:val="23"/>
          <w:szCs w:val="23"/>
        </w:rPr>
      </w:pPr>
      <w:r w:rsidRPr="005916A1">
        <w:rPr>
          <w:rFonts w:asciiTheme="majorHAnsi" w:hAnsiTheme="majorHAnsi" w:cs="Times New Roman"/>
          <w:b/>
          <w:color w:val="1E5155" w:themeColor="text2"/>
          <w:sz w:val="23"/>
          <w:szCs w:val="23"/>
        </w:rPr>
        <w:t xml:space="preserve">Impacts from Operations </w:t>
      </w:r>
    </w:p>
    <w:p w14:paraId="66DF263C" w14:textId="77777777" w:rsidR="00AA2EB1" w:rsidRPr="00F7661B" w:rsidRDefault="00AA2EB1" w:rsidP="00F7661B">
      <w:pPr>
        <w:spacing w:after="0" w:line="360" w:lineRule="auto"/>
        <w:jc w:val="both"/>
        <w:rPr>
          <w:rFonts w:asciiTheme="majorHAnsi" w:hAnsiTheme="majorHAnsi" w:cs="Times New Roman"/>
          <w:sz w:val="22"/>
        </w:rPr>
      </w:pPr>
    </w:p>
    <w:p w14:paraId="19CAB48D" w14:textId="77777777" w:rsidR="00AA2EB1" w:rsidRPr="00F7661B" w:rsidRDefault="00AA2EB1" w:rsidP="00F7661B">
      <w:pPr>
        <w:spacing w:after="0" w:line="360" w:lineRule="auto"/>
        <w:jc w:val="both"/>
        <w:rPr>
          <w:rFonts w:asciiTheme="majorHAnsi" w:eastAsia="Times New Roman" w:hAnsiTheme="majorHAnsi" w:cs="Calibri Light"/>
          <w:sz w:val="22"/>
          <w:lang w:val="en-GB" w:eastAsia="en-GB"/>
        </w:rPr>
      </w:pPr>
      <w:r w:rsidRPr="00F7661B">
        <w:rPr>
          <w:rFonts w:asciiTheme="majorHAnsi" w:eastAsia="Times New Roman" w:hAnsiTheme="majorHAnsi" w:cs="Calibri Light"/>
          <w:sz w:val="22"/>
          <w:lang w:val="en-GB" w:eastAsia="en-GB"/>
        </w:rPr>
        <w:t xml:space="preserve">Impacts on habitats during operation will be restricted to impacts from road run-off, dust etc. Such impacts are considered to be </w:t>
      </w:r>
      <w:r w:rsidRPr="00F7661B">
        <w:rPr>
          <w:rFonts w:asciiTheme="majorHAnsi" w:eastAsia="Times New Roman" w:hAnsiTheme="majorHAnsi" w:cs="Calibri Light"/>
          <w:b/>
          <w:sz w:val="22"/>
          <w:lang w:val="en-GB" w:eastAsia="en-GB"/>
        </w:rPr>
        <w:t>low</w:t>
      </w:r>
      <w:r w:rsidRPr="00F7661B">
        <w:rPr>
          <w:rFonts w:asciiTheme="majorHAnsi" w:eastAsia="Times New Roman" w:hAnsiTheme="majorHAnsi" w:cs="Calibri Light"/>
          <w:sz w:val="22"/>
          <w:lang w:val="en-GB" w:eastAsia="en-GB"/>
        </w:rPr>
        <w:t xml:space="preserve">.  </w:t>
      </w:r>
    </w:p>
    <w:p w14:paraId="107D3627" w14:textId="77777777" w:rsidR="00AA2EB1" w:rsidRPr="00F7661B" w:rsidRDefault="00AA2EB1" w:rsidP="00F7661B">
      <w:pPr>
        <w:spacing w:after="0" w:line="360" w:lineRule="auto"/>
        <w:jc w:val="both"/>
        <w:rPr>
          <w:rFonts w:asciiTheme="majorHAnsi" w:hAnsiTheme="majorHAnsi" w:cs="Times New Roman"/>
          <w:sz w:val="22"/>
        </w:rPr>
      </w:pPr>
    </w:p>
    <w:p w14:paraId="62352822" w14:textId="1D8F9843" w:rsidR="00AA2EB1" w:rsidRPr="005916A1" w:rsidRDefault="00AA2EB1" w:rsidP="00F7661B">
      <w:pPr>
        <w:spacing w:after="0" w:line="360" w:lineRule="auto"/>
        <w:jc w:val="both"/>
        <w:rPr>
          <w:rFonts w:asciiTheme="majorHAnsi" w:hAnsiTheme="majorHAnsi" w:cs="Times New Roman"/>
          <w:b/>
          <w:sz w:val="22"/>
        </w:rPr>
      </w:pPr>
      <w:r w:rsidRPr="00F7661B">
        <w:rPr>
          <w:rFonts w:asciiTheme="majorHAnsi" w:hAnsiTheme="majorHAnsi" w:cs="Times New Roman"/>
          <w:b/>
          <w:sz w:val="22"/>
        </w:rPr>
        <w:t>Impacts from Operations</w:t>
      </w:r>
    </w:p>
    <w:p w14:paraId="2C518834" w14:textId="77777777" w:rsidR="00AA2EB1" w:rsidRPr="00F7661B" w:rsidRDefault="00AA2EB1" w:rsidP="00F7661B">
      <w:pPr>
        <w:spacing w:after="0" w:line="360" w:lineRule="auto"/>
        <w:jc w:val="both"/>
        <w:rPr>
          <w:rFonts w:asciiTheme="majorHAnsi" w:hAnsiTheme="majorHAnsi" w:cs="Times New Roman"/>
          <w:sz w:val="22"/>
        </w:rPr>
      </w:pPr>
      <w:r w:rsidRPr="00F7661B">
        <w:rPr>
          <w:rFonts w:asciiTheme="majorHAnsi" w:hAnsiTheme="majorHAnsi" w:cs="Times New Roman"/>
          <w:sz w:val="22"/>
        </w:rPr>
        <w:t xml:space="preserve">Impacts on flora and vegetation resulting from the use of the project are primarily related to indirect effects of increased human activity, leading to habitat quality degradation, although such impacts are expected to be limited in terms of scale and intensity. In general, the use of the proposed project is expected to have a low impact on flora and habitats in the area of impact (as opposed to the faunal component of the ecosystem of the area where the road is being established). </w:t>
      </w:r>
    </w:p>
    <w:p w14:paraId="4EE3034A" w14:textId="77777777" w:rsidR="00AA2EB1" w:rsidRPr="00F7661B" w:rsidRDefault="00AA2EB1" w:rsidP="00F7661B">
      <w:pPr>
        <w:spacing w:after="0" w:line="360" w:lineRule="auto"/>
        <w:jc w:val="both"/>
        <w:rPr>
          <w:rFonts w:asciiTheme="majorHAnsi" w:hAnsiTheme="majorHAnsi" w:cs="Times New Roman"/>
          <w:sz w:val="22"/>
        </w:rPr>
      </w:pPr>
    </w:p>
    <w:p w14:paraId="029A027B" w14:textId="77777777" w:rsidR="005916A1" w:rsidRDefault="005916A1" w:rsidP="005916A1">
      <w:pPr>
        <w:spacing w:after="0" w:line="360" w:lineRule="auto"/>
        <w:jc w:val="both"/>
        <w:rPr>
          <w:rFonts w:asciiTheme="majorHAnsi" w:hAnsiTheme="majorHAnsi" w:cs="Times New Roman"/>
          <w:b/>
          <w:sz w:val="22"/>
        </w:rPr>
      </w:pPr>
    </w:p>
    <w:p w14:paraId="760203E6" w14:textId="1FD67D84" w:rsidR="00AA2EB1" w:rsidRPr="005916A1" w:rsidRDefault="00AA2EB1" w:rsidP="005916A1">
      <w:pPr>
        <w:spacing w:after="0" w:line="360" w:lineRule="auto"/>
        <w:jc w:val="both"/>
        <w:rPr>
          <w:rFonts w:asciiTheme="majorHAnsi" w:hAnsiTheme="majorHAnsi" w:cs="Times New Roman"/>
          <w:b/>
          <w:color w:val="1E5155" w:themeColor="text2"/>
          <w:sz w:val="24"/>
          <w:szCs w:val="24"/>
        </w:rPr>
      </w:pPr>
      <w:r w:rsidRPr="005916A1">
        <w:rPr>
          <w:rFonts w:asciiTheme="majorHAnsi" w:hAnsiTheme="majorHAnsi" w:cs="Times New Roman"/>
          <w:b/>
          <w:color w:val="1E5155" w:themeColor="text2"/>
          <w:sz w:val="24"/>
          <w:szCs w:val="24"/>
        </w:rPr>
        <w:t>Proposed Measures to reduce the impact of the Project</w:t>
      </w:r>
    </w:p>
    <w:p w14:paraId="465C7C79" w14:textId="77777777" w:rsidR="00AA2EB1" w:rsidRPr="00F7661B" w:rsidRDefault="00AA2EB1" w:rsidP="00F7661B">
      <w:pPr>
        <w:spacing w:after="0" w:line="360" w:lineRule="auto"/>
        <w:jc w:val="both"/>
        <w:rPr>
          <w:rFonts w:asciiTheme="majorHAnsi" w:hAnsiTheme="majorHAnsi" w:cs="Times New Roman"/>
          <w:sz w:val="22"/>
        </w:rPr>
      </w:pPr>
    </w:p>
    <w:p w14:paraId="652019C7" w14:textId="77777777" w:rsidR="00AA2EB1" w:rsidRPr="00F7661B" w:rsidRDefault="00AA2EB1" w:rsidP="00F7661B">
      <w:pPr>
        <w:spacing w:after="0" w:line="360" w:lineRule="auto"/>
        <w:jc w:val="both"/>
        <w:rPr>
          <w:rFonts w:asciiTheme="majorHAnsi" w:hAnsiTheme="majorHAnsi" w:cs="Times New Roman"/>
          <w:sz w:val="22"/>
        </w:rPr>
      </w:pPr>
      <w:r w:rsidRPr="00F7661B">
        <w:rPr>
          <w:rFonts w:asciiTheme="majorHAnsi" w:hAnsiTheme="majorHAnsi" w:cs="Times New Roman"/>
          <w:sz w:val="22"/>
        </w:rPr>
        <w:t>The previous sections include a number of general mitigation measures. Also, appropriate concrete measures to reduce the impact of the project on specific areas targeted are proposed, which include:</w:t>
      </w:r>
    </w:p>
    <w:p w14:paraId="1B89CFBF" w14:textId="77777777" w:rsidR="00AA2EB1" w:rsidRPr="00F7661B" w:rsidRDefault="00AA2EB1" w:rsidP="00F7661B">
      <w:pPr>
        <w:spacing w:after="0" w:line="360" w:lineRule="auto"/>
        <w:jc w:val="both"/>
        <w:rPr>
          <w:rFonts w:asciiTheme="majorHAnsi" w:hAnsiTheme="majorHAnsi" w:cs="Times New Roman"/>
          <w:sz w:val="22"/>
        </w:rPr>
      </w:pPr>
    </w:p>
    <w:p w14:paraId="10F38DCF" w14:textId="77777777" w:rsidR="00AA2EB1" w:rsidRPr="00F7661B" w:rsidRDefault="00AA2EB1" w:rsidP="005916A1">
      <w:pPr>
        <w:spacing w:after="0" w:line="360" w:lineRule="auto"/>
        <w:jc w:val="both"/>
        <w:rPr>
          <w:rFonts w:asciiTheme="majorHAnsi" w:hAnsiTheme="majorHAnsi" w:cs="Times New Roman"/>
          <w:b/>
          <w:sz w:val="22"/>
        </w:rPr>
      </w:pPr>
      <w:r w:rsidRPr="00F7661B">
        <w:rPr>
          <w:rFonts w:asciiTheme="majorHAnsi" w:hAnsiTheme="majorHAnsi" w:cs="Times New Roman"/>
          <w:b/>
          <w:sz w:val="22"/>
        </w:rPr>
        <w:t>Protected areas</w:t>
      </w:r>
    </w:p>
    <w:p w14:paraId="6A93F33F" w14:textId="77777777" w:rsidR="00AA2EB1" w:rsidRPr="00F7661B" w:rsidRDefault="00AA2EB1" w:rsidP="00F7661B">
      <w:pPr>
        <w:spacing w:after="0" w:line="360" w:lineRule="auto"/>
        <w:jc w:val="both"/>
        <w:rPr>
          <w:rFonts w:asciiTheme="majorHAnsi" w:hAnsiTheme="majorHAnsi" w:cs="Times New Roman"/>
          <w:sz w:val="22"/>
        </w:rPr>
      </w:pPr>
    </w:p>
    <w:p w14:paraId="7A43B668" w14:textId="695DCDC5" w:rsidR="00AA2EB1" w:rsidRPr="00F7661B" w:rsidRDefault="00AA2EB1" w:rsidP="00F7661B">
      <w:pPr>
        <w:spacing w:after="0" w:line="360" w:lineRule="auto"/>
        <w:jc w:val="both"/>
        <w:rPr>
          <w:rFonts w:asciiTheme="majorHAnsi" w:eastAsia="Times New Roman" w:hAnsiTheme="majorHAnsi" w:cs="Times New Roman"/>
          <w:sz w:val="22"/>
        </w:rPr>
      </w:pPr>
      <w:r w:rsidRPr="00F7661B">
        <w:rPr>
          <w:rFonts w:asciiTheme="majorHAnsi" w:eastAsia="Times New Roman" w:hAnsiTheme="majorHAnsi" w:cs="Times New Roman"/>
          <w:sz w:val="22"/>
        </w:rPr>
        <w:t>No specific mitigation measures are proposed in the zone of protected areas on the motorway route:</w:t>
      </w:r>
    </w:p>
    <w:p w14:paraId="12B9B03E" w14:textId="77777777" w:rsidR="00AA2EB1" w:rsidRPr="00F7661B" w:rsidRDefault="00AA2EB1" w:rsidP="00E71154">
      <w:pPr>
        <w:numPr>
          <w:ilvl w:val="0"/>
          <w:numId w:val="15"/>
        </w:numPr>
        <w:spacing w:after="0" w:line="360" w:lineRule="auto"/>
        <w:contextualSpacing/>
        <w:jc w:val="both"/>
        <w:rPr>
          <w:rFonts w:asciiTheme="majorHAnsi" w:eastAsia="Times New Roman" w:hAnsiTheme="majorHAnsi" w:cs="Times New Roman"/>
          <w:sz w:val="22"/>
        </w:rPr>
      </w:pPr>
      <w:r w:rsidRPr="00F7661B">
        <w:rPr>
          <w:rFonts w:asciiTheme="majorHAnsi" w:eastAsia="Times New Roman" w:hAnsiTheme="majorHAnsi" w:cs="Times New Roman"/>
          <w:b/>
          <w:sz w:val="22"/>
        </w:rPr>
        <w:t>part of the course and coastal area of the Lim River</w:t>
      </w:r>
      <w:r w:rsidRPr="00F7661B">
        <w:rPr>
          <w:rFonts w:asciiTheme="majorHAnsi" w:eastAsia="Times New Roman" w:hAnsiTheme="majorHAnsi" w:cs="Times New Roman"/>
          <w:sz w:val="22"/>
        </w:rPr>
        <w:t xml:space="preserve"> in the area of Andrijevica - Sitna Luka is located in the EMERALD zone of the protected area - with several habitat types from the Habitats Directive (3220, 3230, 3240, 91E0). The sensitivity of this area is defined as high and the magnitude of fragmentation in this area as </w:t>
      </w:r>
      <w:r w:rsidRPr="00F7661B">
        <w:rPr>
          <w:rFonts w:asciiTheme="majorHAnsi" w:eastAsia="Times New Roman" w:hAnsiTheme="majorHAnsi" w:cs="Times New Roman"/>
          <w:b/>
          <w:sz w:val="22"/>
        </w:rPr>
        <w:t>high (unfavorable)</w:t>
      </w:r>
      <w:r w:rsidRPr="00F7661B">
        <w:rPr>
          <w:rFonts w:asciiTheme="majorHAnsi" w:eastAsia="Times New Roman" w:hAnsiTheme="majorHAnsi" w:cs="Times New Roman"/>
          <w:sz w:val="22"/>
        </w:rPr>
        <w:t>.</w:t>
      </w:r>
    </w:p>
    <w:p w14:paraId="78AAE2C2" w14:textId="77777777" w:rsidR="00AA2EB1" w:rsidRPr="00F7661B" w:rsidRDefault="00AA2EB1" w:rsidP="00F7661B">
      <w:pPr>
        <w:spacing w:after="0" w:line="360" w:lineRule="auto"/>
        <w:jc w:val="both"/>
        <w:rPr>
          <w:rFonts w:asciiTheme="majorHAnsi" w:eastAsia="Times New Roman" w:hAnsiTheme="majorHAnsi" w:cs="Times New Roman"/>
          <w:sz w:val="22"/>
        </w:rPr>
      </w:pPr>
    </w:p>
    <w:p w14:paraId="3A7D5F46" w14:textId="15034D1A" w:rsidR="00AA2EB1" w:rsidRPr="00F7661B" w:rsidRDefault="00AA2EB1" w:rsidP="00F7661B">
      <w:pPr>
        <w:spacing w:after="0" w:line="360" w:lineRule="auto"/>
        <w:jc w:val="both"/>
        <w:rPr>
          <w:rFonts w:asciiTheme="majorHAnsi" w:eastAsia="Times New Roman" w:hAnsiTheme="majorHAnsi" w:cs="Times New Roman"/>
          <w:sz w:val="22"/>
        </w:rPr>
      </w:pPr>
      <w:r w:rsidRPr="00F7661B">
        <w:rPr>
          <w:rFonts w:asciiTheme="majorHAnsi" w:eastAsia="Times New Roman" w:hAnsiTheme="majorHAnsi" w:cs="Times New Roman"/>
          <w:sz w:val="22"/>
        </w:rPr>
        <w:lastRenderedPageBreak/>
        <w:t>Appropriate concrete measures are proposed to reduce the impact of the Project implementation on certain specific areas - the area of the Lim River in the zone of Andrijevica and Sitna Luka - which include:</w:t>
      </w:r>
    </w:p>
    <w:p w14:paraId="76BCE32F" w14:textId="77777777" w:rsidR="00AA2EB1" w:rsidRPr="005916A1" w:rsidRDefault="00AA2EB1" w:rsidP="00E71154">
      <w:pPr>
        <w:numPr>
          <w:ilvl w:val="0"/>
          <w:numId w:val="16"/>
        </w:numPr>
        <w:spacing w:after="0" w:line="360" w:lineRule="auto"/>
        <w:contextualSpacing/>
        <w:jc w:val="both"/>
        <w:rPr>
          <w:rFonts w:asciiTheme="majorHAnsi" w:eastAsia="Times New Roman" w:hAnsiTheme="majorHAnsi" w:cs="Times New Roman"/>
          <w:sz w:val="22"/>
        </w:rPr>
      </w:pPr>
      <w:r w:rsidRPr="00F7661B">
        <w:rPr>
          <w:rFonts w:asciiTheme="majorHAnsi" w:eastAsia="Times New Roman" w:hAnsiTheme="majorHAnsi" w:cs="Times New Roman"/>
          <w:sz w:val="22"/>
        </w:rPr>
        <w:t xml:space="preserve">exclusion of the </w:t>
      </w:r>
      <w:r w:rsidRPr="005916A1">
        <w:rPr>
          <w:rFonts w:asciiTheme="majorHAnsi" w:eastAsia="Times New Roman" w:hAnsiTheme="majorHAnsi" w:cs="Times New Roman"/>
          <w:sz w:val="22"/>
        </w:rPr>
        <w:t>possibility of disposal of surplus material in the coastal area, which could lead to a violation of the physical parameters of this area and, consequently, to the degradation of the present habitat types;</w:t>
      </w:r>
    </w:p>
    <w:p w14:paraId="47646B59" w14:textId="77777777" w:rsidR="00AA2EB1" w:rsidRPr="005916A1" w:rsidRDefault="00AA2EB1" w:rsidP="00E71154">
      <w:pPr>
        <w:pStyle w:val="ListParagraph"/>
        <w:numPr>
          <w:ilvl w:val="0"/>
          <w:numId w:val="13"/>
        </w:numPr>
        <w:spacing w:after="0" w:line="360" w:lineRule="auto"/>
        <w:jc w:val="both"/>
        <w:rPr>
          <w:rFonts w:asciiTheme="majorHAnsi" w:hAnsiTheme="majorHAnsi" w:cs="Times New Roman"/>
          <w:color w:val="auto"/>
          <w:sz w:val="22"/>
        </w:rPr>
      </w:pPr>
      <w:r w:rsidRPr="005916A1">
        <w:rPr>
          <w:rFonts w:asciiTheme="majorHAnsi" w:eastAsia="Times New Roman" w:hAnsiTheme="majorHAnsi" w:cs="Times New Roman"/>
          <w:color w:val="auto"/>
          <w:sz w:val="22"/>
        </w:rPr>
        <w:t>disposal and concentration of surplus material during road construction should be foreseen in such a way that the consequences of such disposal do not disrupt the regime and flow of the Lim River in this locality</w:t>
      </w:r>
      <w:r w:rsidRPr="005916A1">
        <w:rPr>
          <w:rFonts w:asciiTheme="majorHAnsi" w:hAnsiTheme="majorHAnsi" w:cs="Times New Roman"/>
          <w:color w:val="auto"/>
          <w:sz w:val="22"/>
        </w:rPr>
        <w:t>.</w:t>
      </w:r>
    </w:p>
    <w:p w14:paraId="7277171C" w14:textId="77777777" w:rsidR="00AA2EB1" w:rsidRPr="00F7661B" w:rsidRDefault="00AA2EB1" w:rsidP="00F7661B">
      <w:pPr>
        <w:spacing w:after="0" w:line="360" w:lineRule="auto"/>
        <w:jc w:val="both"/>
        <w:rPr>
          <w:rFonts w:asciiTheme="majorHAnsi" w:hAnsiTheme="majorHAnsi" w:cs="Times New Roman"/>
          <w:sz w:val="22"/>
        </w:rPr>
      </w:pPr>
    </w:p>
    <w:p w14:paraId="5DBE8EF2" w14:textId="77777777" w:rsidR="00AA2EB1" w:rsidRPr="005916A1" w:rsidRDefault="00AA2EB1" w:rsidP="005916A1">
      <w:pPr>
        <w:spacing w:after="0" w:line="360" w:lineRule="auto"/>
        <w:jc w:val="both"/>
        <w:rPr>
          <w:rFonts w:asciiTheme="majorHAnsi" w:hAnsiTheme="majorHAnsi" w:cs="Times New Roman"/>
          <w:b/>
          <w:color w:val="1E5155" w:themeColor="text2"/>
          <w:sz w:val="23"/>
          <w:szCs w:val="23"/>
        </w:rPr>
      </w:pPr>
      <w:r w:rsidRPr="005916A1">
        <w:rPr>
          <w:rFonts w:asciiTheme="majorHAnsi" w:hAnsiTheme="majorHAnsi" w:cs="Times New Roman"/>
          <w:b/>
          <w:color w:val="1E5155" w:themeColor="text2"/>
          <w:sz w:val="23"/>
          <w:szCs w:val="23"/>
        </w:rPr>
        <w:t>Habitats</w:t>
      </w:r>
    </w:p>
    <w:p w14:paraId="727ECAD4" w14:textId="77777777" w:rsidR="00AA2EB1" w:rsidRPr="00F7661B" w:rsidRDefault="00AA2EB1" w:rsidP="00F7661B">
      <w:pPr>
        <w:spacing w:after="0" w:line="360" w:lineRule="auto"/>
        <w:jc w:val="both"/>
        <w:rPr>
          <w:rFonts w:asciiTheme="majorHAnsi" w:hAnsiTheme="majorHAnsi" w:cs="Times New Roman"/>
          <w:sz w:val="22"/>
        </w:rPr>
      </w:pPr>
    </w:p>
    <w:p w14:paraId="54BB92E2" w14:textId="44041C7A" w:rsidR="00AA2EB1" w:rsidRPr="00F7661B" w:rsidRDefault="00AA2EB1" w:rsidP="00F7661B">
      <w:pPr>
        <w:spacing w:after="0" w:line="360" w:lineRule="auto"/>
        <w:jc w:val="both"/>
        <w:rPr>
          <w:rFonts w:asciiTheme="majorHAnsi" w:hAnsiTheme="majorHAnsi" w:cs="Times New Roman"/>
          <w:b/>
          <w:sz w:val="22"/>
        </w:rPr>
      </w:pPr>
      <w:r w:rsidRPr="00F7661B">
        <w:rPr>
          <w:rFonts w:asciiTheme="majorHAnsi" w:hAnsiTheme="majorHAnsi" w:cs="Times New Roman"/>
          <w:b/>
          <w:sz w:val="22"/>
        </w:rPr>
        <w:t>Impact reduction measures during construction works</w:t>
      </w:r>
    </w:p>
    <w:p w14:paraId="3AFEC490" w14:textId="77777777" w:rsidR="00AA2EB1" w:rsidRPr="00F7661B" w:rsidRDefault="00AA2EB1" w:rsidP="00F7661B">
      <w:pPr>
        <w:spacing w:after="0" w:line="360" w:lineRule="auto"/>
        <w:jc w:val="both"/>
        <w:rPr>
          <w:rFonts w:asciiTheme="majorHAnsi" w:hAnsiTheme="majorHAnsi" w:cs="Times New Roman"/>
          <w:sz w:val="22"/>
        </w:rPr>
      </w:pPr>
      <w:r w:rsidRPr="00F7661B">
        <w:rPr>
          <w:rFonts w:asciiTheme="majorHAnsi" w:hAnsiTheme="majorHAnsi" w:cs="Times New Roman"/>
          <w:sz w:val="22"/>
        </w:rPr>
        <w:t>During construction works, in addition to ECoW guidelines, the contractor should be denied access to sensitive habitats, except when absolutely necessary. Good performance control measures should be specified in the contract with the contractor, and should include the rehabilitation of all areas where vegetation is damaged. Areas to be used temporarily, such as areas where disruptions have been caused by the construction of bridges, need to be rehabilitated.</w:t>
      </w:r>
    </w:p>
    <w:p w14:paraId="5AC7A7B2" w14:textId="77777777" w:rsidR="00AA2EB1" w:rsidRPr="00F7661B" w:rsidRDefault="00AA2EB1" w:rsidP="00F7661B">
      <w:pPr>
        <w:spacing w:after="0" w:line="360" w:lineRule="auto"/>
        <w:jc w:val="both"/>
        <w:rPr>
          <w:rFonts w:asciiTheme="majorHAnsi" w:hAnsiTheme="majorHAnsi" w:cs="Times New Roman"/>
          <w:sz w:val="22"/>
        </w:rPr>
      </w:pPr>
    </w:p>
    <w:p w14:paraId="38793A45" w14:textId="77777777" w:rsidR="00AA2EB1" w:rsidRPr="00F7661B" w:rsidRDefault="00AA2EB1" w:rsidP="00F7661B">
      <w:pPr>
        <w:spacing w:after="0" w:line="360" w:lineRule="auto"/>
        <w:jc w:val="both"/>
        <w:rPr>
          <w:rFonts w:asciiTheme="majorHAnsi" w:hAnsiTheme="majorHAnsi" w:cs="Times New Roman"/>
          <w:sz w:val="22"/>
        </w:rPr>
      </w:pPr>
      <w:r w:rsidRPr="00F7661B">
        <w:rPr>
          <w:rFonts w:asciiTheme="majorHAnsi" w:hAnsiTheme="majorHAnsi" w:cs="Times New Roman"/>
          <w:sz w:val="22"/>
        </w:rPr>
        <w:t>Specific mitigation measures will be implemented to reduce the effect of habitat fragmentation on fauna. Specific measures will be defined for sensitive habitats (eg NATURA 2000).</w:t>
      </w:r>
    </w:p>
    <w:p w14:paraId="1DBD4468" w14:textId="77777777" w:rsidR="00AA2EB1" w:rsidRPr="00F7661B" w:rsidRDefault="00AA2EB1" w:rsidP="00F7661B">
      <w:pPr>
        <w:spacing w:after="0" w:line="360" w:lineRule="auto"/>
        <w:jc w:val="both"/>
        <w:rPr>
          <w:rFonts w:asciiTheme="majorHAnsi" w:hAnsiTheme="majorHAnsi" w:cs="Times New Roman"/>
          <w:sz w:val="22"/>
        </w:rPr>
      </w:pPr>
    </w:p>
    <w:p w14:paraId="00F60D5F" w14:textId="77777777" w:rsidR="00AA2EB1" w:rsidRPr="00F7661B" w:rsidRDefault="00AA2EB1" w:rsidP="00F7661B">
      <w:pPr>
        <w:spacing w:after="0" w:line="360" w:lineRule="auto"/>
        <w:jc w:val="both"/>
        <w:rPr>
          <w:rFonts w:asciiTheme="majorHAnsi" w:hAnsiTheme="majorHAnsi" w:cs="Times New Roman"/>
          <w:sz w:val="22"/>
        </w:rPr>
      </w:pPr>
      <w:r w:rsidRPr="00F7661B">
        <w:rPr>
          <w:rFonts w:asciiTheme="majorHAnsi" w:hAnsiTheme="majorHAnsi" w:cs="Times New Roman"/>
          <w:sz w:val="22"/>
        </w:rPr>
        <w:t xml:space="preserve">With regard to the restoration of areas subject to temporary impact, land that has been exposed to disturbances should be restored to the extent that it does not endanger traffic safety and visibility. The banks of the rivers that will be most affected by the construction of new bridges should be restored to their original profile, with the help of mesh baskets and stone cladding, if necessary to prevent erosion. The use of "soft" engineering techniques should be emphasized. In planting trees, use two-year local seedlings of indigenous flora. Use seeds collected from indigenous plant species from the local area. </w:t>
      </w:r>
    </w:p>
    <w:p w14:paraId="7A6BA2D7" w14:textId="77777777" w:rsidR="00AA2EB1" w:rsidRPr="00F7661B" w:rsidRDefault="00AA2EB1" w:rsidP="00F7661B">
      <w:pPr>
        <w:spacing w:after="0" w:line="360" w:lineRule="auto"/>
        <w:jc w:val="both"/>
        <w:rPr>
          <w:rFonts w:asciiTheme="majorHAnsi" w:hAnsiTheme="majorHAnsi" w:cs="Times New Roman"/>
          <w:b/>
          <w:sz w:val="22"/>
        </w:rPr>
      </w:pPr>
    </w:p>
    <w:p w14:paraId="0E530E31" w14:textId="77777777" w:rsidR="00AA2EB1" w:rsidRPr="00F7661B" w:rsidRDefault="00AA2EB1" w:rsidP="005916A1">
      <w:pPr>
        <w:spacing w:after="0" w:line="360" w:lineRule="auto"/>
        <w:jc w:val="both"/>
        <w:rPr>
          <w:rFonts w:asciiTheme="majorHAnsi" w:hAnsiTheme="majorHAnsi" w:cs="Times New Roman"/>
          <w:b/>
          <w:sz w:val="22"/>
        </w:rPr>
      </w:pPr>
      <w:r w:rsidRPr="00F7661B">
        <w:rPr>
          <w:rFonts w:asciiTheme="majorHAnsi" w:hAnsiTheme="majorHAnsi" w:cs="Times New Roman"/>
          <w:b/>
          <w:sz w:val="22"/>
        </w:rPr>
        <w:lastRenderedPageBreak/>
        <w:t>Residual and cumulative impact</w:t>
      </w:r>
    </w:p>
    <w:p w14:paraId="23542506" w14:textId="77777777" w:rsidR="00AA2EB1" w:rsidRPr="00F7661B" w:rsidRDefault="00AA2EB1" w:rsidP="00F7661B">
      <w:pPr>
        <w:spacing w:after="0" w:line="360" w:lineRule="auto"/>
        <w:jc w:val="both"/>
        <w:rPr>
          <w:rFonts w:asciiTheme="majorHAnsi" w:hAnsiTheme="majorHAnsi" w:cs="Times New Roman"/>
          <w:sz w:val="22"/>
        </w:rPr>
      </w:pPr>
    </w:p>
    <w:p w14:paraId="6E1D2BFF" w14:textId="77777777" w:rsidR="00AA2EB1" w:rsidRPr="00F7661B" w:rsidRDefault="00AA2EB1" w:rsidP="00F7661B">
      <w:pPr>
        <w:spacing w:after="0" w:line="360" w:lineRule="auto"/>
        <w:jc w:val="both"/>
        <w:rPr>
          <w:rFonts w:asciiTheme="majorHAnsi" w:eastAsia="Times New Roman" w:hAnsiTheme="majorHAnsi" w:cs="Times New Roman"/>
          <w:sz w:val="22"/>
        </w:rPr>
      </w:pPr>
      <w:r w:rsidRPr="00F7661B">
        <w:rPr>
          <w:rFonts w:asciiTheme="majorHAnsi" w:eastAsia="Times New Roman" w:hAnsiTheme="majorHAnsi" w:cs="Times New Roman"/>
          <w:sz w:val="22"/>
        </w:rPr>
        <w:t>All details of the measures to reduce the impact of construction works should be part of the Contractor's Biodiversity Management Plan. When these impact reduction measures are implemented (as described above), the project construction process will have only a number of residual environmental impacts, including:</w:t>
      </w:r>
    </w:p>
    <w:p w14:paraId="702DC727" w14:textId="77777777" w:rsidR="00AA2EB1" w:rsidRPr="00F7661B" w:rsidRDefault="00AA2EB1" w:rsidP="00F7661B">
      <w:pPr>
        <w:spacing w:after="0" w:line="360" w:lineRule="auto"/>
        <w:jc w:val="both"/>
        <w:rPr>
          <w:rFonts w:asciiTheme="majorHAnsi" w:eastAsia="Times New Roman" w:hAnsiTheme="majorHAnsi" w:cs="Times New Roman"/>
          <w:sz w:val="22"/>
        </w:rPr>
      </w:pPr>
    </w:p>
    <w:p w14:paraId="273E0434" w14:textId="77777777" w:rsidR="00AA2EB1" w:rsidRPr="00F7661B" w:rsidRDefault="00AA2EB1" w:rsidP="00E71154">
      <w:pPr>
        <w:numPr>
          <w:ilvl w:val="0"/>
          <w:numId w:val="12"/>
        </w:numPr>
        <w:spacing w:after="0" w:line="360" w:lineRule="auto"/>
        <w:contextualSpacing/>
        <w:jc w:val="both"/>
        <w:rPr>
          <w:rFonts w:asciiTheme="majorHAnsi" w:eastAsia="Times New Roman" w:hAnsiTheme="majorHAnsi" w:cs="Times New Roman"/>
          <w:sz w:val="22"/>
        </w:rPr>
      </w:pPr>
      <w:r w:rsidRPr="00F7661B">
        <w:rPr>
          <w:rFonts w:asciiTheme="majorHAnsi" w:eastAsia="Times New Roman" w:hAnsiTheme="majorHAnsi" w:cs="Times New Roman"/>
          <w:sz w:val="22"/>
        </w:rPr>
        <w:t>loss of part of different habitat types (with subsequent restoration);</w:t>
      </w:r>
    </w:p>
    <w:p w14:paraId="1133FB10" w14:textId="77777777" w:rsidR="00AA2EB1" w:rsidRDefault="00AA2EB1" w:rsidP="00E71154">
      <w:pPr>
        <w:numPr>
          <w:ilvl w:val="0"/>
          <w:numId w:val="12"/>
        </w:numPr>
        <w:spacing w:after="0" w:line="360" w:lineRule="auto"/>
        <w:contextualSpacing/>
        <w:jc w:val="both"/>
        <w:rPr>
          <w:rFonts w:asciiTheme="majorHAnsi" w:eastAsia="Times New Roman" w:hAnsiTheme="majorHAnsi" w:cs="Times New Roman"/>
          <w:sz w:val="22"/>
        </w:rPr>
      </w:pPr>
      <w:r w:rsidRPr="00F7661B">
        <w:rPr>
          <w:rFonts w:asciiTheme="majorHAnsi" w:eastAsia="Times New Roman" w:hAnsiTheme="majorHAnsi" w:cs="Times New Roman"/>
          <w:sz w:val="22"/>
        </w:rPr>
        <w:t>impact during construction works on streams, rivers and associated habitats.</w:t>
      </w:r>
    </w:p>
    <w:p w14:paraId="66298586" w14:textId="77777777" w:rsidR="005916A1" w:rsidRPr="00F7661B" w:rsidRDefault="005916A1" w:rsidP="005916A1">
      <w:pPr>
        <w:spacing w:after="0" w:line="360" w:lineRule="auto"/>
        <w:ind w:left="720"/>
        <w:contextualSpacing/>
        <w:jc w:val="both"/>
        <w:rPr>
          <w:rFonts w:asciiTheme="majorHAnsi" w:eastAsia="Times New Roman" w:hAnsiTheme="majorHAnsi" w:cs="Times New Roman"/>
          <w:sz w:val="22"/>
        </w:rPr>
      </w:pPr>
    </w:p>
    <w:p w14:paraId="123342D2" w14:textId="77777777" w:rsidR="00AA2EB1" w:rsidRPr="00F7661B" w:rsidRDefault="00AA2EB1" w:rsidP="00F7661B">
      <w:pPr>
        <w:spacing w:after="0" w:line="360" w:lineRule="auto"/>
        <w:jc w:val="both"/>
        <w:rPr>
          <w:rFonts w:asciiTheme="majorHAnsi" w:eastAsia="Times New Roman" w:hAnsiTheme="majorHAnsi" w:cs="Times New Roman"/>
          <w:sz w:val="22"/>
        </w:rPr>
      </w:pPr>
      <w:r w:rsidRPr="00F7661B">
        <w:rPr>
          <w:rFonts w:asciiTheme="majorHAnsi" w:eastAsia="Times New Roman" w:hAnsiTheme="majorHAnsi" w:cs="Times New Roman"/>
          <w:sz w:val="22"/>
        </w:rPr>
        <w:t xml:space="preserve">During the execution of works, the environmental supervisor (ECoW) should be present on the construction site, and apply an adaptive approach to management, with monitoring. If any of these impacts are more significant than the original assessment, additional mitigation measures should be implemented. Therefore, the significance of residual impacts is expected to be </w:t>
      </w:r>
      <w:r w:rsidRPr="00F7661B">
        <w:rPr>
          <w:rFonts w:asciiTheme="majorHAnsi" w:eastAsia="Times New Roman" w:hAnsiTheme="majorHAnsi" w:cs="Times New Roman"/>
          <w:b/>
          <w:sz w:val="22"/>
        </w:rPr>
        <w:t>low</w:t>
      </w:r>
      <w:r w:rsidRPr="00F7661B">
        <w:rPr>
          <w:rFonts w:asciiTheme="majorHAnsi" w:hAnsiTheme="majorHAnsi" w:cs="Times New Roman"/>
          <w:sz w:val="22"/>
        </w:rPr>
        <w:t>.</w:t>
      </w:r>
    </w:p>
    <w:p w14:paraId="539739FF" w14:textId="77777777" w:rsidR="00AA2EB1" w:rsidRPr="00F7661B" w:rsidRDefault="00AA2EB1" w:rsidP="00F7661B">
      <w:pPr>
        <w:spacing w:after="0" w:line="360" w:lineRule="auto"/>
        <w:jc w:val="both"/>
        <w:rPr>
          <w:rFonts w:asciiTheme="majorHAnsi" w:hAnsiTheme="majorHAnsi" w:cs="Times New Roman"/>
          <w:sz w:val="22"/>
        </w:rPr>
      </w:pPr>
    </w:p>
    <w:p w14:paraId="6B98BEF4" w14:textId="77777777" w:rsidR="00AA2EB1" w:rsidRPr="00F7661B" w:rsidRDefault="00AA2EB1" w:rsidP="005916A1">
      <w:pPr>
        <w:spacing w:after="0" w:line="360" w:lineRule="auto"/>
        <w:jc w:val="both"/>
        <w:rPr>
          <w:rFonts w:asciiTheme="majorHAnsi" w:hAnsiTheme="majorHAnsi" w:cs="Times New Roman"/>
          <w:b/>
          <w:sz w:val="22"/>
        </w:rPr>
      </w:pPr>
      <w:r w:rsidRPr="00F7661B">
        <w:rPr>
          <w:rFonts w:asciiTheme="majorHAnsi" w:hAnsiTheme="majorHAnsi" w:cs="Times New Roman"/>
          <w:b/>
          <w:sz w:val="22"/>
        </w:rPr>
        <w:t>Cumulative impact</w:t>
      </w:r>
    </w:p>
    <w:p w14:paraId="5DE2963E" w14:textId="77777777" w:rsidR="00AA2EB1" w:rsidRPr="00F7661B" w:rsidRDefault="00AA2EB1" w:rsidP="00F7661B">
      <w:pPr>
        <w:spacing w:after="0" w:line="360" w:lineRule="auto"/>
        <w:jc w:val="both"/>
        <w:rPr>
          <w:rFonts w:asciiTheme="majorHAnsi" w:hAnsiTheme="majorHAnsi" w:cs="Times New Roman"/>
          <w:sz w:val="22"/>
        </w:rPr>
      </w:pPr>
    </w:p>
    <w:p w14:paraId="58AAAF40" w14:textId="77777777" w:rsidR="00AA2EB1" w:rsidRPr="00F7661B" w:rsidRDefault="00AA2EB1" w:rsidP="00F7661B">
      <w:pPr>
        <w:spacing w:after="0" w:line="360" w:lineRule="auto"/>
        <w:jc w:val="both"/>
        <w:rPr>
          <w:rFonts w:asciiTheme="majorHAnsi" w:hAnsiTheme="majorHAnsi" w:cs="Times New Roman"/>
          <w:sz w:val="22"/>
        </w:rPr>
      </w:pPr>
      <w:r w:rsidRPr="00F7661B">
        <w:rPr>
          <w:rFonts w:asciiTheme="majorHAnsi" w:hAnsiTheme="majorHAnsi" w:cs="Times New Roman"/>
          <w:sz w:val="22"/>
        </w:rPr>
        <w:t>The ecology of some rivers in the Project area is already negatively affected by wastewater runoff from households, local industry, agriculture (most pronounced near the Lim River). Residual impacts are also expected, which will further worsen the quality of water in watercourses into which wastewater flows, which will have an additional impact on aquatic biodiversity.</w:t>
      </w:r>
    </w:p>
    <w:p w14:paraId="6563705F" w14:textId="77777777" w:rsidR="00AA2EB1" w:rsidRPr="00F7661B" w:rsidRDefault="00AA2EB1" w:rsidP="00F7661B">
      <w:pPr>
        <w:spacing w:line="360" w:lineRule="auto"/>
        <w:jc w:val="both"/>
        <w:rPr>
          <w:rFonts w:asciiTheme="majorHAnsi" w:hAnsiTheme="majorHAnsi" w:cstheme="majorHAnsi"/>
          <w:b/>
          <w:noProof/>
          <w:color w:val="1E5155" w:themeColor="text2"/>
          <w:sz w:val="22"/>
          <w:lang w:val="en-GB"/>
        </w:rPr>
      </w:pPr>
    </w:p>
    <w:p w14:paraId="1281881F" w14:textId="5D9717BC" w:rsidR="00AA2EB1" w:rsidRPr="00F7661B" w:rsidRDefault="00AA2EB1" w:rsidP="00F7661B">
      <w:pPr>
        <w:spacing w:after="200" w:line="360" w:lineRule="auto"/>
        <w:jc w:val="both"/>
        <w:rPr>
          <w:rFonts w:asciiTheme="majorHAnsi" w:hAnsiTheme="majorHAnsi" w:cstheme="majorHAnsi"/>
          <w:b/>
          <w:noProof/>
          <w:color w:val="1E5155" w:themeColor="text2"/>
          <w:sz w:val="22"/>
          <w:lang w:val="en-GB"/>
        </w:rPr>
      </w:pPr>
      <w:r w:rsidRPr="00F7661B">
        <w:rPr>
          <w:rFonts w:asciiTheme="majorHAnsi" w:hAnsiTheme="majorHAnsi" w:cstheme="majorHAnsi"/>
          <w:b/>
          <w:noProof/>
          <w:color w:val="1E5155" w:themeColor="text2"/>
          <w:sz w:val="22"/>
          <w:lang w:val="en-GB"/>
        </w:rPr>
        <w:br w:type="page"/>
      </w:r>
    </w:p>
    <w:p w14:paraId="087660B1" w14:textId="77777777" w:rsidR="00AA2EB1" w:rsidRPr="00F7661B" w:rsidRDefault="00AA2EB1" w:rsidP="00F7661B">
      <w:pPr>
        <w:spacing w:line="360" w:lineRule="auto"/>
        <w:jc w:val="both"/>
        <w:rPr>
          <w:rFonts w:asciiTheme="majorHAnsi" w:hAnsiTheme="majorHAnsi" w:cstheme="majorHAnsi"/>
          <w:b/>
          <w:noProof/>
          <w:color w:val="1E5155" w:themeColor="text2"/>
          <w:sz w:val="22"/>
          <w:lang w:val="en-GB"/>
        </w:rPr>
      </w:pPr>
    </w:p>
    <w:p w14:paraId="12CAC252" w14:textId="078D8967" w:rsidR="005916A1" w:rsidRDefault="008D5327" w:rsidP="00F7661B">
      <w:pPr>
        <w:spacing w:line="360" w:lineRule="auto"/>
        <w:jc w:val="both"/>
        <w:rPr>
          <w:rFonts w:asciiTheme="majorHAnsi" w:hAnsiTheme="majorHAnsi" w:cstheme="majorHAnsi"/>
          <w:b/>
          <w:bCs/>
          <w:noProof/>
          <w:color w:val="1E5155" w:themeColor="text2"/>
          <w:sz w:val="28"/>
          <w:szCs w:val="28"/>
          <w:lang w:val="en-GB"/>
        </w:rPr>
      </w:pPr>
      <w:r w:rsidRPr="005916A1">
        <w:rPr>
          <w:rFonts w:asciiTheme="majorHAnsi" w:hAnsiTheme="majorHAnsi" w:cstheme="majorHAnsi"/>
          <w:b/>
          <w:bCs/>
          <w:noProof/>
          <w:color w:val="1E5155" w:themeColor="text2"/>
          <w:sz w:val="28"/>
          <w:szCs w:val="28"/>
          <w:lang w:val="en-GB"/>
        </w:rPr>
        <w:t xml:space="preserve">IX MAPS AND PHOTOGRAPHICAL DOCUMENTATION </w:t>
      </w:r>
    </w:p>
    <w:p w14:paraId="43407ECE" w14:textId="77777777" w:rsidR="005916A1" w:rsidRPr="005916A1" w:rsidRDefault="005916A1" w:rsidP="00F7661B">
      <w:pPr>
        <w:spacing w:line="360" w:lineRule="auto"/>
        <w:jc w:val="both"/>
        <w:rPr>
          <w:rFonts w:asciiTheme="majorHAnsi" w:hAnsiTheme="majorHAnsi" w:cstheme="majorHAnsi"/>
          <w:b/>
          <w:bCs/>
          <w:noProof/>
          <w:color w:val="1E5155" w:themeColor="text2"/>
          <w:sz w:val="28"/>
          <w:szCs w:val="28"/>
          <w:lang w:val="en-GB"/>
        </w:rPr>
      </w:pPr>
    </w:p>
    <w:p w14:paraId="6A494A95" w14:textId="23BB38D3" w:rsidR="00AA2EB1" w:rsidRPr="005916A1" w:rsidRDefault="00AA2EB1" w:rsidP="005916A1">
      <w:pPr>
        <w:pStyle w:val="Default"/>
        <w:spacing w:line="360" w:lineRule="auto"/>
        <w:jc w:val="both"/>
        <w:rPr>
          <w:rFonts w:asciiTheme="majorHAnsi" w:hAnsiTheme="majorHAnsi" w:cstheme="minorHAnsi"/>
          <w:b/>
          <w:color w:val="auto"/>
          <w:sz w:val="22"/>
          <w:szCs w:val="22"/>
        </w:rPr>
      </w:pPr>
      <w:r w:rsidRPr="00F7661B">
        <w:rPr>
          <w:rFonts w:asciiTheme="majorHAnsi" w:hAnsiTheme="majorHAnsi" w:cstheme="minorHAnsi"/>
          <w:b/>
          <w:color w:val="auto"/>
          <w:sz w:val="22"/>
          <w:szCs w:val="22"/>
        </w:rPr>
        <w:t>Habitats</w:t>
      </w:r>
    </w:p>
    <w:tbl>
      <w:tblPr>
        <w:tblStyle w:val="TableGrid"/>
        <w:tblW w:w="10774" w:type="dxa"/>
        <w:tblInd w:w="-7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74"/>
      </w:tblGrid>
      <w:tr w:rsidR="00AA2EB1" w:rsidRPr="00F7661B" w14:paraId="779D4EB1" w14:textId="77777777" w:rsidTr="00775C5E">
        <w:tc>
          <w:tcPr>
            <w:tcW w:w="10774" w:type="dxa"/>
          </w:tcPr>
          <w:p w14:paraId="18BF228E" w14:textId="77777777" w:rsidR="00AA2EB1" w:rsidRPr="00F7661B" w:rsidRDefault="00AA2EB1" w:rsidP="00F7661B">
            <w:pPr>
              <w:pStyle w:val="Default"/>
              <w:spacing w:line="360" w:lineRule="auto"/>
              <w:jc w:val="both"/>
              <w:rPr>
                <w:rFonts w:asciiTheme="majorHAnsi" w:hAnsiTheme="majorHAnsi" w:cstheme="minorHAnsi"/>
                <w:sz w:val="22"/>
                <w:szCs w:val="22"/>
              </w:rPr>
            </w:pPr>
            <w:r w:rsidRPr="00F7661B">
              <w:rPr>
                <w:rFonts w:asciiTheme="majorHAnsi" w:hAnsiTheme="majorHAnsi" w:cstheme="minorHAnsi"/>
                <w:noProof/>
                <w:sz w:val="22"/>
                <w:szCs w:val="22"/>
              </w:rPr>
              <w:drawing>
                <wp:inline distT="0" distB="0" distL="0" distR="0" wp14:anchorId="48003392" wp14:editId="4AC7477F">
                  <wp:extent cx="6546040" cy="421386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p_habitats_JPG.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555164" cy="4219733"/>
                          </a:xfrm>
                          <a:prstGeom prst="rect">
                            <a:avLst/>
                          </a:prstGeom>
                        </pic:spPr>
                      </pic:pic>
                    </a:graphicData>
                  </a:graphic>
                </wp:inline>
              </w:drawing>
            </w:r>
          </w:p>
        </w:tc>
      </w:tr>
      <w:tr w:rsidR="00AA2EB1" w:rsidRPr="00F7661B" w14:paraId="11B7FDCF" w14:textId="77777777" w:rsidTr="00775C5E">
        <w:tc>
          <w:tcPr>
            <w:tcW w:w="10774" w:type="dxa"/>
          </w:tcPr>
          <w:p w14:paraId="68E0C37A" w14:textId="77777777" w:rsidR="00AA2EB1" w:rsidRPr="005916A1" w:rsidRDefault="00AA2EB1" w:rsidP="005916A1">
            <w:pPr>
              <w:pStyle w:val="Default"/>
              <w:spacing w:line="360" w:lineRule="auto"/>
              <w:jc w:val="center"/>
              <w:rPr>
                <w:rFonts w:asciiTheme="majorHAnsi" w:hAnsiTheme="majorHAnsi" w:cstheme="minorHAnsi"/>
                <w:sz w:val="20"/>
                <w:szCs w:val="20"/>
              </w:rPr>
            </w:pPr>
            <w:r w:rsidRPr="005916A1">
              <w:rPr>
                <w:rFonts w:asciiTheme="majorHAnsi" w:hAnsiTheme="majorHAnsi" w:cstheme="minorHAnsi"/>
                <w:b/>
                <w:bCs/>
                <w:sz w:val="20"/>
                <w:szCs w:val="20"/>
              </w:rPr>
              <w:t>Map. 1</w:t>
            </w:r>
            <w:r w:rsidRPr="005916A1">
              <w:rPr>
                <w:rFonts w:asciiTheme="majorHAnsi" w:hAnsiTheme="majorHAnsi" w:cstheme="minorHAnsi"/>
                <w:sz w:val="20"/>
                <w:szCs w:val="20"/>
              </w:rPr>
              <w:t xml:space="preserve"> Habitats in the buffer zones of 500 m along the route Trešnjevik-Andrijevica</w:t>
            </w:r>
          </w:p>
        </w:tc>
      </w:tr>
    </w:tbl>
    <w:p w14:paraId="5A90A38C" w14:textId="77777777" w:rsidR="00AA2EB1" w:rsidRPr="00F7661B" w:rsidRDefault="00AA2EB1" w:rsidP="00F7661B">
      <w:pPr>
        <w:pStyle w:val="Default"/>
        <w:spacing w:line="360" w:lineRule="auto"/>
        <w:ind w:left="432" w:hanging="432"/>
        <w:jc w:val="both"/>
        <w:rPr>
          <w:rFonts w:asciiTheme="majorHAnsi" w:hAnsiTheme="majorHAnsi" w:cstheme="minorHAnsi"/>
          <w:sz w:val="22"/>
          <w:szCs w:val="22"/>
        </w:rPr>
      </w:pPr>
    </w:p>
    <w:p w14:paraId="79DF1848" w14:textId="77777777" w:rsidR="00AA2EB1" w:rsidRPr="00F7661B" w:rsidRDefault="00AA2EB1" w:rsidP="00F7661B">
      <w:pPr>
        <w:pStyle w:val="Default"/>
        <w:spacing w:line="360" w:lineRule="auto"/>
        <w:jc w:val="both"/>
        <w:rPr>
          <w:rFonts w:asciiTheme="majorHAnsi" w:hAnsiTheme="majorHAnsi" w:cstheme="minorHAnsi"/>
          <w:b/>
          <w:sz w:val="22"/>
          <w:szCs w:val="22"/>
        </w:rPr>
      </w:pPr>
    </w:p>
    <w:p w14:paraId="7EB38DF8" w14:textId="77777777" w:rsidR="00AA2EB1" w:rsidRPr="00F7661B" w:rsidRDefault="00AA2EB1" w:rsidP="00F7661B">
      <w:pPr>
        <w:pStyle w:val="Default"/>
        <w:spacing w:line="360" w:lineRule="auto"/>
        <w:ind w:left="432" w:hanging="432"/>
        <w:jc w:val="both"/>
        <w:rPr>
          <w:rFonts w:asciiTheme="majorHAnsi" w:hAnsiTheme="majorHAnsi" w:cstheme="minorHAnsi"/>
          <w:b/>
          <w:sz w:val="22"/>
          <w:szCs w:val="22"/>
        </w:rPr>
      </w:pPr>
    </w:p>
    <w:p w14:paraId="495A6133" w14:textId="1C4D8100" w:rsidR="005916A1" w:rsidRDefault="005916A1">
      <w:pPr>
        <w:spacing w:after="200" w:line="276" w:lineRule="auto"/>
        <w:rPr>
          <w:rFonts w:asciiTheme="majorHAnsi" w:hAnsiTheme="majorHAnsi" w:cstheme="minorHAnsi"/>
          <w:b/>
          <w:color w:val="000000"/>
          <w:sz w:val="22"/>
        </w:rPr>
      </w:pPr>
      <w:r>
        <w:rPr>
          <w:rFonts w:asciiTheme="majorHAnsi" w:hAnsiTheme="majorHAnsi" w:cstheme="minorHAnsi"/>
          <w:b/>
          <w:sz w:val="22"/>
        </w:rPr>
        <w:br w:type="page"/>
      </w:r>
    </w:p>
    <w:p w14:paraId="656EC1FE" w14:textId="03CC8E52" w:rsidR="00AA2EB1" w:rsidRPr="00F7661B" w:rsidRDefault="00AA2EB1" w:rsidP="005916A1">
      <w:pPr>
        <w:pStyle w:val="Default"/>
        <w:spacing w:line="360" w:lineRule="auto"/>
        <w:jc w:val="both"/>
        <w:rPr>
          <w:rFonts w:asciiTheme="majorHAnsi" w:hAnsiTheme="majorHAnsi" w:cstheme="minorHAnsi"/>
          <w:b/>
          <w:sz w:val="22"/>
          <w:szCs w:val="22"/>
        </w:rPr>
      </w:pPr>
      <w:r w:rsidRPr="00F7661B">
        <w:rPr>
          <w:rFonts w:asciiTheme="majorHAnsi" w:hAnsiTheme="majorHAnsi" w:cstheme="minorHAnsi"/>
          <w:b/>
          <w:sz w:val="22"/>
          <w:szCs w:val="22"/>
        </w:rPr>
        <w:lastRenderedPageBreak/>
        <w:t>Species</w:t>
      </w:r>
    </w:p>
    <w:tbl>
      <w:tblPr>
        <w:tblStyle w:val="TableGrid"/>
        <w:tblW w:w="9048"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5"/>
      </w:tblGrid>
      <w:tr w:rsidR="00AA2EB1" w:rsidRPr="00F7661B" w14:paraId="73D588A9" w14:textId="77777777" w:rsidTr="00775C5E">
        <w:trPr>
          <w:trHeight w:val="5052"/>
        </w:trPr>
        <w:tc>
          <w:tcPr>
            <w:tcW w:w="9048" w:type="dxa"/>
          </w:tcPr>
          <w:p w14:paraId="65150E61" w14:textId="77777777" w:rsidR="00AA2EB1" w:rsidRPr="00F7661B" w:rsidRDefault="00AA2EB1" w:rsidP="00F7661B">
            <w:pPr>
              <w:pStyle w:val="Default"/>
              <w:spacing w:line="360" w:lineRule="auto"/>
              <w:jc w:val="both"/>
              <w:rPr>
                <w:rFonts w:asciiTheme="majorHAnsi" w:hAnsiTheme="majorHAnsi" w:cstheme="minorHAnsi"/>
                <w:b/>
                <w:sz w:val="22"/>
                <w:szCs w:val="22"/>
              </w:rPr>
            </w:pPr>
            <w:r w:rsidRPr="00F7661B">
              <w:rPr>
                <w:rFonts w:asciiTheme="majorHAnsi" w:hAnsiTheme="majorHAnsi" w:cstheme="minorHAnsi"/>
                <w:b/>
                <w:noProof/>
                <w:sz w:val="22"/>
                <w:szCs w:val="22"/>
              </w:rPr>
              <w:drawing>
                <wp:inline distT="0" distB="0" distL="0" distR="0" wp14:anchorId="5A0EBCB6" wp14:editId="026A6956">
                  <wp:extent cx="5874073" cy="3553460"/>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pecies.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894258" cy="3565671"/>
                          </a:xfrm>
                          <a:prstGeom prst="rect">
                            <a:avLst/>
                          </a:prstGeom>
                        </pic:spPr>
                      </pic:pic>
                    </a:graphicData>
                  </a:graphic>
                </wp:inline>
              </w:drawing>
            </w:r>
          </w:p>
        </w:tc>
      </w:tr>
      <w:tr w:rsidR="00AA2EB1" w:rsidRPr="00F7661B" w14:paraId="35F66AFC" w14:textId="77777777" w:rsidTr="00775C5E">
        <w:trPr>
          <w:trHeight w:val="218"/>
        </w:trPr>
        <w:tc>
          <w:tcPr>
            <w:tcW w:w="9048" w:type="dxa"/>
          </w:tcPr>
          <w:p w14:paraId="61E8AB09" w14:textId="77777777" w:rsidR="00AA2EB1" w:rsidRPr="005916A1" w:rsidRDefault="00AA2EB1" w:rsidP="005916A1">
            <w:pPr>
              <w:pStyle w:val="Default"/>
              <w:spacing w:line="360" w:lineRule="auto"/>
              <w:jc w:val="center"/>
              <w:rPr>
                <w:rFonts w:asciiTheme="majorHAnsi" w:hAnsiTheme="majorHAnsi" w:cstheme="minorHAnsi"/>
                <w:b/>
                <w:sz w:val="20"/>
                <w:szCs w:val="20"/>
              </w:rPr>
            </w:pPr>
            <w:r w:rsidRPr="005916A1">
              <w:rPr>
                <w:rFonts w:asciiTheme="majorHAnsi" w:hAnsiTheme="majorHAnsi" w:cstheme="minorHAnsi"/>
                <w:b/>
                <w:bCs/>
                <w:sz w:val="20"/>
                <w:szCs w:val="20"/>
              </w:rPr>
              <w:t>Map 2.</w:t>
            </w:r>
            <w:r w:rsidRPr="005916A1">
              <w:rPr>
                <w:rFonts w:asciiTheme="majorHAnsi" w:hAnsiTheme="majorHAnsi" w:cstheme="minorHAnsi"/>
                <w:sz w:val="20"/>
                <w:szCs w:val="20"/>
              </w:rPr>
              <w:t xml:space="preserve"> The important species along the route Trešnjevik-Andrijevica</w:t>
            </w:r>
          </w:p>
        </w:tc>
      </w:tr>
    </w:tbl>
    <w:p w14:paraId="497322E8" w14:textId="77777777" w:rsidR="00AA2EB1" w:rsidRPr="00F7661B" w:rsidRDefault="00AA2EB1" w:rsidP="00F7661B">
      <w:pPr>
        <w:pStyle w:val="Default"/>
        <w:spacing w:line="360" w:lineRule="auto"/>
        <w:ind w:left="432" w:hanging="432"/>
        <w:jc w:val="both"/>
        <w:rPr>
          <w:rFonts w:asciiTheme="majorHAnsi" w:hAnsiTheme="majorHAnsi" w:cstheme="minorHAnsi"/>
          <w:b/>
          <w:sz w:val="22"/>
          <w:szCs w:val="22"/>
        </w:rPr>
      </w:pPr>
    </w:p>
    <w:p w14:paraId="610F048F" w14:textId="77777777" w:rsidR="00AA2EB1" w:rsidRPr="00F7661B" w:rsidRDefault="00AA2EB1" w:rsidP="00F7661B">
      <w:pPr>
        <w:pStyle w:val="Default"/>
        <w:spacing w:line="360" w:lineRule="auto"/>
        <w:jc w:val="both"/>
        <w:rPr>
          <w:rFonts w:asciiTheme="majorHAnsi" w:hAnsiTheme="majorHAnsi" w:cstheme="minorHAnsi"/>
          <w:b/>
          <w:sz w:val="22"/>
          <w:szCs w:val="22"/>
        </w:rPr>
      </w:pPr>
    </w:p>
    <w:p w14:paraId="182EB978" w14:textId="16072DC4" w:rsidR="005916A1" w:rsidRDefault="005916A1">
      <w:pPr>
        <w:spacing w:after="200" w:line="276" w:lineRule="auto"/>
        <w:rPr>
          <w:rFonts w:asciiTheme="majorHAnsi" w:hAnsiTheme="majorHAnsi" w:cstheme="minorHAnsi"/>
          <w:b/>
          <w:color w:val="000000"/>
          <w:sz w:val="22"/>
        </w:rPr>
      </w:pPr>
      <w:r>
        <w:rPr>
          <w:rFonts w:asciiTheme="majorHAnsi" w:hAnsiTheme="majorHAnsi" w:cstheme="minorHAnsi"/>
          <w:b/>
          <w:sz w:val="22"/>
        </w:rPr>
        <w:br w:type="page"/>
      </w:r>
    </w:p>
    <w:p w14:paraId="2C7373FF" w14:textId="77777777" w:rsidR="00AA2EB1" w:rsidRPr="00F7661B" w:rsidRDefault="00AA2EB1" w:rsidP="00F7661B">
      <w:pPr>
        <w:pStyle w:val="Default"/>
        <w:spacing w:line="360" w:lineRule="auto"/>
        <w:jc w:val="both"/>
        <w:rPr>
          <w:rFonts w:asciiTheme="majorHAnsi" w:hAnsiTheme="majorHAnsi" w:cstheme="minorHAnsi"/>
          <w:b/>
          <w:sz w:val="22"/>
          <w:szCs w:val="22"/>
        </w:rPr>
      </w:pPr>
    </w:p>
    <w:p w14:paraId="06594DDE" w14:textId="6435D587" w:rsidR="00AA2EB1" w:rsidRPr="00F7661B" w:rsidRDefault="00AA2EB1" w:rsidP="005916A1">
      <w:pPr>
        <w:pStyle w:val="Default"/>
        <w:spacing w:line="360" w:lineRule="auto"/>
        <w:ind w:left="432" w:hanging="432"/>
        <w:jc w:val="both"/>
        <w:rPr>
          <w:rFonts w:asciiTheme="majorHAnsi" w:hAnsiTheme="majorHAnsi" w:cstheme="minorHAnsi"/>
          <w:b/>
          <w:sz w:val="22"/>
          <w:szCs w:val="22"/>
        </w:rPr>
      </w:pPr>
      <w:r w:rsidRPr="00F7661B">
        <w:rPr>
          <w:rFonts w:asciiTheme="majorHAnsi" w:hAnsiTheme="majorHAnsi" w:cstheme="minorHAnsi"/>
          <w:b/>
          <w:sz w:val="22"/>
          <w:szCs w:val="22"/>
        </w:rPr>
        <w:t>EAAA</w:t>
      </w:r>
    </w:p>
    <w:tbl>
      <w:tblPr>
        <w:tblStyle w:val="TableGrid"/>
        <w:tblW w:w="94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472"/>
      </w:tblGrid>
      <w:tr w:rsidR="00AA2EB1" w:rsidRPr="00F7661B" w14:paraId="2CCFD02D" w14:textId="77777777" w:rsidTr="00775C5E">
        <w:trPr>
          <w:trHeight w:val="4769"/>
          <w:jc w:val="center"/>
        </w:trPr>
        <w:tc>
          <w:tcPr>
            <w:tcW w:w="9472" w:type="dxa"/>
          </w:tcPr>
          <w:p w14:paraId="2B0D0043" w14:textId="77777777" w:rsidR="00AA2EB1" w:rsidRPr="00F7661B" w:rsidRDefault="00AA2EB1" w:rsidP="00F7661B">
            <w:pPr>
              <w:pStyle w:val="Default"/>
              <w:spacing w:line="360" w:lineRule="auto"/>
              <w:jc w:val="both"/>
              <w:rPr>
                <w:rFonts w:asciiTheme="majorHAnsi" w:hAnsiTheme="majorHAnsi" w:cstheme="minorHAnsi"/>
                <w:sz w:val="22"/>
                <w:szCs w:val="22"/>
              </w:rPr>
            </w:pPr>
            <w:r w:rsidRPr="00F7661B">
              <w:rPr>
                <w:rFonts w:asciiTheme="majorHAnsi" w:hAnsiTheme="majorHAnsi" w:cstheme="minorHAnsi"/>
                <w:noProof/>
                <w:sz w:val="22"/>
                <w:szCs w:val="22"/>
              </w:rPr>
              <w:drawing>
                <wp:inline distT="0" distB="0" distL="0" distR="0" wp14:anchorId="4757CC34" wp14:editId="0E41B712">
                  <wp:extent cx="5813190" cy="3516630"/>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EAAA for the 3220.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849291" cy="3538469"/>
                          </a:xfrm>
                          <a:prstGeom prst="rect">
                            <a:avLst/>
                          </a:prstGeom>
                        </pic:spPr>
                      </pic:pic>
                    </a:graphicData>
                  </a:graphic>
                </wp:inline>
              </w:drawing>
            </w:r>
          </w:p>
        </w:tc>
      </w:tr>
      <w:tr w:rsidR="00AA2EB1" w:rsidRPr="00F7661B" w14:paraId="69D2FA5C" w14:textId="77777777" w:rsidTr="00775C5E">
        <w:trPr>
          <w:trHeight w:val="227"/>
          <w:jc w:val="center"/>
        </w:trPr>
        <w:tc>
          <w:tcPr>
            <w:tcW w:w="9472" w:type="dxa"/>
          </w:tcPr>
          <w:p w14:paraId="3B720CEA" w14:textId="10526842" w:rsidR="00AA2EB1" w:rsidRPr="005916A1" w:rsidRDefault="005916A1" w:rsidP="005916A1">
            <w:pPr>
              <w:pStyle w:val="Default"/>
              <w:spacing w:line="360" w:lineRule="auto"/>
              <w:jc w:val="center"/>
              <w:rPr>
                <w:rFonts w:asciiTheme="majorHAnsi" w:hAnsiTheme="majorHAnsi" w:cstheme="minorHAnsi"/>
                <w:sz w:val="20"/>
                <w:szCs w:val="20"/>
              </w:rPr>
            </w:pPr>
            <w:r w:rsidRPr="005916A1">
              <w:rPr>
                <w:rFonts w:asciiTheme="majorHAnsi" w:hAnsiTheme="majorHAnsi" w:cstheme="minorHAnsi"/>
                <w:b/>
                <w:bCs/>
                <w:sz w:val="20"/>
                <w:szCs w:val="20"/>
              </w:rPr>
              <w:t>Map 3.</w:t>
            </w:r>
            <w:r w:rsidRPr="005916A1">
              <w:rPr>
                <w:rFonts w:asciiTheme="majorHAnsi" w:hAnsiTheme="majorHAnsi" w:cstheme="minorHAnsi"/>
                <w:sz w:val="20"/>
                <w:szCs w:val="20"/>
              </w:rPr>
              <w:t xml:space="preserve"> </w:t>
            </w:r>
            <w:r w:rsidR="00AA2EB1" w:rsidRPr="005916A1">
              <w:rPr>
                <w:rFonts w:asciiTheme="majorHAnsi" w:hAnsiTheme="majorHAnsi" w:cstheme="minorHAnsi"/>
                <w:sz w:val="20"/>
                <w:szCs w:val="20"/>
              </w:rPr>
              <w:t>EAAA for rare habitat type - 3220 Alpine rivers and their ligneous vegetation</w:t>
            </w:r>
          </w:p>
          <w:p w14:paraId="21663A30" w14:textId="77777777" w:rsidR="00AA2EB1" w:rsidRPr="00F7661B" w:rsidRDefault="00AA2EB1" w:rsidP="005916A1">
            <w:pPr>
              <w:pStyle w:val="Default"/>
              <w:spacing w:line="360" w:lineRule="auto"/>
              <w:jc w:val="center"/>
              <w:rPr>
                <w:rFonts w:asciiTheme="majorHAnsi" w:hAnsiTheme="majorHAnsi" w:cstheme="minorHAnsi"/>
                <w:sz w:val="22"/>
                <w:szCs w:val="22"/>
              </w:rPr>
            </w:pPr>
            <w:r w:rsidRPr="005916A1">
              <w:rPr>
                <w:rFonts w:asciiTheme="majorHAnsi" w:hAnsiTheme="majorHAnsi" w:cstheme="minorHAnsi"/>
                <w:sz w:val="20"/>
                <w:szCs w:val="20"/>
              </w:rPr>
              <w:t xml:space="preserve">with </w:t>
            </w:r>
            <w:r w:rsidRPr="005916A1">
              <w:rPr>
                <w:rFonts w:asciiTheme="majorHAnsi" w:hAnsiTheme="majorHAnsi" w:cstheme="minorHAnsi"/>
                <w:i/>
                <w:sz w:val="20"/>
                <w:szCs w:val="20"/>
              </w:rPr>
              <w:t>Myricaria germanica</w:t>
            </w:r>
          </w:p>
        </w:tc>
      </w:tr>
    </w:tbl>
    <w:p w14:paraId="5DDB7ABB" w14:textId="77777777" w:rsidR="00AA2EB1" w:rsidRPr="00F7661B" w:rsidRDefault="00AA2EB1" w:rsidP="00F7661B">
      <w:pPr>
        <w:pStyle w:val="Default"/>
        <w:spacing w:line="360" w:lineRule="auto"/>
        <w:jc w:val="both"/>
        <w:rPr>
          <w:rFonts w:asciiTheme="majorHAnsi" w:hAnsiTheme="majorHAnsi" w:cstheme="minorHAnsi"/>
          <w:sz w:val="22"/>
          <w:szCs w:val="22"/>
        </w:rPr>
      </w:pPr>
    </w:p>
    <w:p w14:paraId="221D253A" w14:textId="77777777" w:rsidR="008D5327" w:rsidRPr="00F7661B" w:rsidRDefault="008D5327" w:rsidP="00F7661B">
      <w:pPr>
        <w:spacing w:line="360" w:lineRule="auto"/>
        <w:jc w:val="both"/>
        <w:rPr>
          <w:rFonts w:asciiTheme="majorHAnsi" w:hAnsiTheme="majorHAnsi" w:cstheme="majorHAnsi"/>
          <w:noProof/>
          <w:sz w:val="22"/>
          <w:lang w:val="en-GB"/>
        </w:rPr>
      </w:pPr>
    </w:p>
    <w:p w14:paraId="0AB80215" w14:textId="77777777" w:rsidR="008D5327" w:rsidRPr="00F7661B" w:rsidRDefault="008D5327" w:rsidP="00F7661B">
      <w:pPr>
        <w:spacing w:line="360" w:lineRule="auto"/>
        <w:jc w:val="both"/>
        <w:rPr>
          <w:rFonts w:asciiTheme="majorHAnsi" w:hAnsiTheme="majorHAnsi" w:cstheme="majorHAnsi"/>
          <w:noProof/>
          <w:sz w:val="22"/>
          <w:lang w:val="en-GB"/>
        </w:rPr>
      </w:pPr>
    </w:p>
    <w:p w14:paraId="0B610B78" w14:textId="77777777" w:rsidR="008D5327" w:rsidRPr="00F7661B" w:rsidRDefault="008D5327" w:rsidP="00F7661B">
      <w:pPr>
        <w:spacing w:line="360" w:lineRule="auto"/>
        <w:jc w:val="both"/>
        <w:rPr>
          <w:rFonts w:asciiTheme="majorHAnsi" w:hAnsiTheme="majorHAnsi" w:cstheme="majorHAnsi"/>
          <w:noProof/>
          <w:sz w:val="22"/>
          <w:lang w:val="en-GB"/>
        </w:rPr>
      </w:pPr>
    </w:p>
    <w:p w14:paraId="4B49482D" w14:textId="77777777" w:rsidR="008D5327" w:rsidRPr="00F7661B" w:rsidRDefault="008D5327" w:rsidP="00F7661B">
      <w:pPr>
        <w:spacing w:line="360" w:lineRule="auto"/>
        <w:jc w:val="both"/>
        <w:rPr>
          <w:rFonts w:asciiTheme="majorHAnsi" w:hAnsiTheme="majorHAnsi" w:cstheme="majorHAnsi"/>
          <w:noProof/>
          <w:sz w:val="22"/>
          <w:lang w:val="en-GB"/>
        </w:rPr>
      </w:pPr>
    </w:p>
    <w:p w14:paraId="34B4C5EC" w14:textId="77777777" w:rsidR="008D5327" w:rsidRPr="00F7661B" w:rsidRDefault="008D5327" w:rsidP="00F7661B">
      <w:pPr>
        <w:spacing w:line="360" w:lineRule="auto"/>
        <w:jc w:val="both"/>
        <w:rPr>
          <w:rFonts w:asciiTheme="majorHAnsi" w:hAnsiTheme="majorHAnsi" w:cstheme="majorHAnsi"/>
          <w:noProof/>
          <w:sz w:val="22"/>
          <w:lang w:val="en-GB"/>
        </w:rPr>
        <w:sectPr w:rsidR="008D5327" w:rsidRPr="00F7661B" w:rsidSect="003C1EC3">
          <w:pgSz w:w="12240" w:h="15840"/>
          <w:pgMar w:top="1440" w:right="1440" w:bottom="1440" w:left="1440" w:header="720" w:footer="720" w:gutter="0"/>
          <w:cols w:space="720"/>
          <w:docGrid w:linePitch="360"/>
        </w:sectPr>
      </w:pPr>
    </w:p>
    <w:p w14:paraId="760AB558" w14:textId="77777777" w:rsidR="008D5327" w:rsidRPr="00F7661B" w:rsidRDefault="008D5327" w:rsidP="00F7661B">
      <w:pPr>
        <w:spacing w:line="360" w:lineRule="auto"/>
        <w:jc w:val="both"/>
        <w:rPr>
          <w:rFonts w:asciiTheme="majorHAnsi" w:hAnsiTheme="majorHAnsi" w:cstheme="minorHAnsi"/>
          <w:b/>
          <w:sz w:val="22"/>
        </w:rPr>
      </w:pPr>
    </w:p>
    <w:p w14:paraId="069395C6" w14:textId="3EE42834" w:rsidR="008D5327" w:rsidRPr="005916A1" w:rsidRDefault="008D5327" w:rsidP="00F7661B">
      <w:pPr>
        <w:spacing w:line="360" w:lineRule="auto"/>
        <w:jc w:val="both"/>
        <w:rPr>
          <w:rFonts w:asciiTheme="majorHAnsi" w:hAnsiTheme="majorHAnsi" w:cstheme="minorHAnsi"/>
          <w:b/>
          <w:sz w:val="22"/>
        </w:rPr>
      </w:pPr>
      <w:r w:rsidRPr="00F7661B">
        <w:rPr>
          <w:rFonts w:asciiTheme="majorHAnsi" w:hAnsiTheme="majorHAnsi" w:cstheme="minorHAnsi"/>
          <w:b/>
          <w:sz w:val="22"/>
        </w:rPr>
        <w:t>LITERATURE:</w:t>
      </w:r>
    </w:p>
    <w:p w14:paraId="13A9F9AF" w14:textId="77777777" w:rsidR="00AA2EB1" w:rsidRPr="005916A1" w:rsidRDefault="00AA2EB1" w:rsidP="00F7661B">
      <w:pPr>
        <w:spacing w:after="0" w:line="360" w:lineRule="auto"/>
        <w:ind w:left="432" w:hanging="432"/>
        <w:jc w:val="both"/>
        <w:rPr>
          <w:rFonts w:asciiTheme="majorHAnsi" w:hAnsiTheme="majorHAnsi" w:cstheme="minorHAnsi"/>
          <w:szCs w:val="21"/>
        </w:rPr>
      </w:pPr>
      <w:r w:rsidRPr="005916A1">
        <w:rPr>
          <w:rFonts w:asciiTheme="majorHAnsi" w:hAnsiTheme="majorHAnsi" w:cstheme="minorHAnsi"/>
          <w:szCs w:val="21"/>
        </w:rPr>
        <w:t>Bern Convention 1979. Convention on the Conservation of European Wildlife and Natural Habitats, 1979 - Bern Convention. Bernska konvencija.</w:t>
      </w:r>
    </w:p>
    <w:p w14:paraId="7ADC67AB" w14:textId="77777777" w:rsidR="00AA2EB1" w:rsidRPr="005916A1" w:rsidRDefault="00AA2EB1" w:rsidP="00F7661B">
      <w:pPr>
        <w:spacing w:after="0" w:line="360" w:lineRule="auto"/>
        <w:ind w:left="432" w:hanging="432"/>
        <w:jc w:val="both"/>
        <w:rPr>
          <w:rFonts w:asciiTheme="majorHAnsi" w:hAnsiTheme="majorHAnsi" w:cstheme="minorHAnsi"/>
          <w:szCs w:val="21"/>
        </w:rPr>
      </w:pPr>
      <w:r w:rsidRPr="005916A1">
        <w:rPr>
          <w:rFonts w:asciiTheme="majorHAnsi" w:hAnsiTheme="majorHAnsi" w:cstheme="minorHAnsi"/>
          <w:szCs w:val="21"/>
        </w:rPr>
        <w:t>Biodiversa 2013.  Conservation of threatened Insects in Europe: Managing habitats for land use and climate change adaptation, (ERAnet supported by the European Comission's 7th FrameworkProframes).file:///C:/Users/pc/Downloads/BiodivERsA%20PB%2302_CLIMIT_WEB%20(1)</w:t>
      </w:r>
    </w:p>
    <w:p w14:paraId="7481F4B1" w14:textId="77777777" w:rsidR="00AA2EB1" w:rsidRPr="005916A1" w:rsidRDefault="00AA2EB1" w:rsidP="00F7661B">
      <w:pPr>
        <w:spacing w:after="0" w:line="360" w:lineRule="auto"/>
        <w:ind w:left="432" w:hanging="432"/>
        <w:jc w:val="both"/>
        <w:rPr>
          <w:rFonts w:asciiTheme="majorHAnsi" w:hAnsiTheme="majorHAnsi" w:cstheme="minorHAnsi"/>
          <w:szCs w:val="21"/>
        </w:rPr>
      </w:pPr>
      <w:r w:rsidRPr="005916A1">
        <w:rPr>
          <w:rFonts w:asciiTheme="majorHAnsi" w:hAnsiTheme="majorHAnsi" w:cstheme="minorHAnsi"/>
          <w:szCs w:val="21"/>
        </w:rPr>
        <w:t>CITES Convention 1975. Convention on International Trade in Endangered Species of Wild Fauna and Flora - CITES. Konvencija o međunarodnoj trgovini ugroženim vrsta divlje faune i flore – CITES.</w:t>
      </w:r>
    </w:p>
    <w:p w14:paraId="389527F5" w14:textId="77777777" w:rsidR="00AA2EB1" w:rsidRPr="005916A1" w:rsidRDefault="00AA2EB1" w:rsidP="00F7661B">
      <w:pPr>
        <w:spacing w:after="0" w:line="360" w:lineRule="auto"/>
        <w:ind w:left="432" w:hanging="432"/>
        <w:jc w:val="both"/>
        <w:rPr>
          <w:rFonts w:asciiTheme="majorHAnsi" w:hAnsiTheme="majorHAnsi" w:cstheme="minorHAnsi"/>
          <w:szCs w:val="21"/>
        </w:rPr>
      </w:pPr>
      <w:r w:rsidRPr="005916A1">
        <w:rPr>
          <w:rFonts w:asciiTheme="majorHAnsi" w:hAnsiTheme="majorHAnsi" w:cstheme="minorHAnsi"/>
          <w:szCs w:val="21"/>
        </w:rPr>
        <w:t>EC Habitats Direktive 1992. Council Directive 92/43/EEC of 21 May 1992 on the conservation of natural habitats and of wild fauna and flora: Official Journal of the European Communities. No. L206 of 22 July 1992, P. 0007 – 0050.</w:t>
      </w:r>
    </w:p>
    <w:p w14:paraId="4D2AAD02" w14:textId="77777777" w:rsidR="00AA2EB1" w:rsidRPr="005916A1" w:rsidRDefault="00AA2EB1" w:rsidP="00F7661B">
      <w:pPr>
        <w:spacing w:after="0" w:line="360" w:lineRule="auto"/>
        <w:ind w:left="432" w:hanging="432"/>
        <w:jc w:val="both"/>
        <w:rPr>
          <w:rFonts w:asciiTheme="majorHAnsi" w:hAnsiTheme="majorHAnsi" w:cstheme="minorHAnsi"/>
          <w:szCs w:val="21"/>
        </w:rPr>
      </w:pPr>
      <w:r w:rsidRPr="005916A1">
        <w:rPr>
          <w:rFonts w:asciiTheme="majorHAnsi" w:hAnsiTheme="majorHAnsi" w:cstheme="minorHAnsi"/>
          <w:szCs w:val="21"/>
          <w:shd w:val="clear" w:color="auto" w:fill="FFFFFF"/>
        </w:rPr>
        <w:t xml:space="preserve">European Bank for Reconstruction and Development (EBRD) (2023). </w:t>
      </w:r>
      <w:r w:rsidRPr="005916A1">
        <w:rPr>
          <w:rFonts w:asciiTheme="majorHAnsi" w:hAnsiTheme="majorHAnsi" w:cstheme="minorHAnsi"/>
          <w:szCs w:val="21"/>
        </w:rPr>
        <w:t xml:space="preserve">Guidance note.  EBRD Performance </w:t>
      </w:r>
      <w:r w:rsidRPr="005916A1">
        <w:rPr>
          <w:rFonts w:asciiTheme="majorHAnsi" w:hAnsiTheme="majorHAnsi" w:cstheme="minorHAnsi"/>
          <w:szCs w:val="21"/>
        </w:rPr>
        <w:tab/>
        <w:t>Requirement 6: Biodiversity conservation and sustainable management of living natural resources.</w:t>
      </w:r>
    </w:p>
    <w:p w14:paraId="793BF8BE" w14:textId="77777777" w:rsidR="00AA2EB1" w:rsidRPr="005916A1" w:rsidRDefault="00AA2EB1" w:rsidP="00F7661B">
      <w:pPr>
        <w:spacing w:after="0" w:line="360" w:lineRule="auto"/>
        <w:ind w:left="432" w:hanging="432"/>
        <w:jc w:val="both"/>
        <w:rPr>
          <w:rFonts w:asciiTheme="majorHAnsi" w:hAnsiTheme="majorHAnsi" w:cstheme="minorHAnsi"/>
          <w:szCs w:val="21"/>
        </w:rPr>
      </w:pPr>
      <w:r w:rsidRPr="005916A1">
        <w:rPr>
          <w:rFonts w:asciiTheme="majorHAnsi" w:hAnsiTheme="majorHAnsi"/>
          <w:szCs w:val="21"/>
        </w:rPr>
        <w:t xml:space="preserve">European Investment Bank (EIB) 2018. Guidance Note for Environmental and Social Standard 3 on Biodiversity and Ecosystems. </w:t>
      </w:r>
    </w:p>
    <w:p w14:paraId="0CC29B1F" w14:textId="77777777" w:rsidR="00AA2EB1" w:rsidRPr="005916A1" w:rsidRDefault="00AA2EB1" w:rsidP="00F7661B">
      <w:pPr>
        <w:spacing w:after="0" w:line="360" w:lineRule="auto"/>
        <w:ind w:left="432" w:hanging="432"/>
        <w:jc w:val="both"/>
        <w:rPr>
          <w:rFonts w:asciiTheme="majorHAnsi" w:hAnsiTheme="majorHAnsi" w:cstheme="minorHAnsi"/>
          <w:szCs w:val="21"/>
        </w:rPr>
      </w:pPr>
      <w:r w:rsidRPr="005916A1">
        <w:rPr>
          <w:rFonts w:asciiTheme="majorHAnsi" w:hAnsiTheme="majorHAnsi" w:cstheme="minorHAnsi"/>
          <w:szCs w:val="21"/>
        </w:rPr>
        <w:t xml:space="preserve">European Community Directive on the Conservation of Natural Habitats and of Wild Fauna and Flora (92/43/EEC) Fourth Report by the United Kingdom under Article 17 on the implementation of the Directive from January 2013 to December 2018 Conservation status assessment for the species: S6199 </w:t>
      </w:r>
      <w:r w:rsidRPr="005916A1">
        <w:rPr>
          <w:rFonts w:ascii="Cambria Math" w:hAnsi="Cambria Math" w:cs="Cambria Math"/>
          <w:szCs w:val="21"/>
        </w:rPr>
        <w:t>‐</w:t>
      </w:r>
      <w:r w:rsidRPr="005916A1">
        <w:rPr>
          <w:rFonts w:asciiTheme="majorHAnsi" w:hAnsiTheme="majorHAnsi" w:cstheme="minorHAnsi"/>
          <w:szCs w:val="21"/>
        </w:rPr>
        <w:t xml:space="preserve"> Jersey tiger moth (</w:t>
      </w:r>
      <w:r w:rsidRPr="005916A1">
        <w:rPr>
          <w:rFonts w:asciiTheme="majorHAnsi" w:hAnsiTheme="majorHAnsi" w:cstheme="minorHAnsi"/>
          <w:i/>
          <w:szCs w:val="21"/>
        </w:rPr>
        <w:t>Euplagia quadripunctaria</w:t>
      </w:r>
      <w:r w:rsidRPr="005916A1">
        <w:rPr>
          <w:rFonts w:asciiTheme="majorHAnsi" w:hAnsiTheme="majorHAnsi" w:cstheme="minorHAnsi"/>
          <w:szCs w:val="21"/>
        </w:rPr>
        <w:t xml:space="preserve">) </w:t>
      </w:r>
    </w:p>
    <w:p w14:paraId="20C59EC0" w14:textId="77777777" w:rsidR="00AA2EB1" w:rsidRPr="005916A1" w:rsidRDefault="00AA2EB1" w:rsidP="00F7661B">
      <w:pPr>
        <w:spacing w:after="0" w:line="360" w:lineRule="auto"/>
        <w:ind w:left="432" w:hanging="432"/>
        <w:jc w:val="both"/>
        <w:rPr>
          <w:rFonts w:asciiTheme="majorHAnsi" w:hAnsiTheme="majorHAnsi" w:cstheme="minorHAnsi"/>
          <w:szCs w:val="21"/>
        </w:rPr>
      </w:pPr>
      <w:r w:rsidRPr="005916A1">
        <w:rPr>
          <w:rFonts w:asciiTheme="majorHAnsi" w:hAnsiTheme="majorHAnsi" w:cstheme="minorHAnsi"/>
          <w:szCs w:val="21"/>
        </w:rPr>
        <w:t xml:space="preserve">IUCN. 2001. IUCN Red List Categories and Criteria: Version 3.1. IUCN Species Survival Commission. IUCN, Gland, Switzerland. </w:t>
      </w:r>
    </w:p>
    <w:p w14:paraId="5867DEDA" w14:textId="77777777" w:rsidR="00AA2EB1" w:rsidRPr="005916A1" w:rsidRDefault="00AA2EB1" w:rsidP="00F7661B">
      <w:pPr>
        <w:pStyle w:val="Default"/>
        <w:spacing w:line="360" w:lineRule="auto"/>
        <w:jc w:val="both"/>
        <w:rPr>
          <w:rStyle w:val="Hyperlink"/>
          <w:rFonts w:asciiTheme="majorHAnsi" w:hAnsiTheme="majorHAnsi" w:cstheme="minorHAnsi"/>
          <w:color w:val="auto"/>
          <w:sz w:val="21"/>
          <w:szCs w:val="21"/>
        </w:rPr>
      </w:pPr>
      <w:r w:rsidRPr="005916A1">
        <w:rPr>
          <w:rFonts w:asciiTheme="majorHAnsi" w:hAnsiTheme="majorHAnsi" w:cstheme="minorHAnsi"/>
          <w:color w:val="auto"/>
          <w:sz w:val="21"/>
          <w:szCs w:val="21"/>
        </w:rPr>
        <w:t xml:space="preserve">IUCN 2009. 2009 IUCN Red List of Threatened Species. </w:t>
      </w:r>
      <w:hyperlink r:id="rId66" w:history="1">
        <w:r w:rsidRPr="005916A1">
          <w:rPr>
            <w:rStyle w:val="Hyperlink"/>
            <w:rFonts w:asciiTheme="majorHAnsi" w:hAnsiTheme="majorHAnsi" w:cstheme="minorHAnsi"/>
            <w:color w:val="auto"/>
            <w:sz w:val="21"/>
            <w:szCs w:val="21"/>
          </w:rPr>
          <w:t>www.iucnredlist.org</w:t>
        </w:r>
      </w:hyperlink>
    </w:p>
    <w:p w14:paraId="23DD2664" w14:textId="77777777" w:rsidR="00AA2EB1" w:rsidRDefault="00AA2EB1" w:rsidP="00F7661B">
      <w:pPr>
        <w:pStyle w:val="Default"/>
        <w:spacing w:line="360" w:lineRule="auto"/>
        <w:ind w:left="432" w:hanging="432"/>
        <w:jc w:val="both"/>
        <w:rPr>
          <w:rFonts w:asciiTheme="majorHAnsi" w:hAnsiTheme="majorHAnsi" w:cstheme="minorHAnsi"/>
          <w:color w:val="auto"/>
          <w:sz w:val="21"/>
          <w:szCs w:val="21"/>
        </w:rPr>
      </w:pPr>
      <w:r w:rsidRPr="005916A1">
        <w:rPr>
          <w:rFonts w:asciiTheme="majorHAnsi" w:hAnsiTheme="majorHAnsi" w:cstheme="minorHAnsi"/>
          <w:color w:val="auto"/>
          <w:sz w:val="21"/>
          <w:szCs w:val="21"/>
        </w:rPr>
        <w:t>Report EEA 2013. The European Grassland Butterfly Indicator: 1990–2011. European Environment Agency Kongens Nytorv 6 1050 Copenhagen K Denmark. Luxembourg: Publications Office of the European Union, 2013.</w:t>
      </w:r>
    </w:p>
    <w:p w14:paraId="2A478F27" w14:textId="77777777" w:rsidR="005916A1" w:rsidRDefault="005916A1" w:rsidP="00F7661B">
      <w:pPr>
        <w:pStyle w:val="Default"/>
        <w:spacing w:line="360" w:lineRule="auto"/>
        <w:ind w:left="432" w:hanging="432"/>
        <w:jc w:val="both"/>
        <w:rPr>
          <w:rFonts w:asciiTheme="majorHAnsi" w:hAnsiTheme="majorHAnsi" w:cstheme="minorHAnsi"/>
          <w:color w:val="auto"/>
          <w:sz w:val="21"/>
          <w:szCs w:val="21"/>
        </w:rPr>
      </w:pPr>
    </w:p>
    <w:p w14:paraId="6E457810" w14:textId="77777777" w:rsidR="005916A1" w:rsidRDefault="005916A1" w:rsidP="00F7661B">
      <w:pPr>
        <w:pStyle w:val="Default"/>
        <w:spacing w:line="360" w:lineRule="auto"/>
        <w:ind w:left="432" w:hanging="432"/>
        <w:jc w:val="both"/>
        <w:rPr>
          <w:rFonts w:asciiTheme="majorHAnsi" w:hAnsiTheme="majorHAnsi" w:cstheme="minorHAnsi"/>
          <w:color w:val="auto"/>
          <w:sz w:val="21"/>
          <w:szCs w:val="21"/>
        </w:rPr>
      </w:pPr>
    </w:p>
    <w:p w14:paraId="1A3E0735" w14:textId="77777777" w:rsidR="005916A1" w:rsidRPr="005916A1" w:rsidRDefault="005916A1" w:rsidP="00F7661B">
      <w:pPr>
        <w:pStyle w:val="Default"/>
        <w:spacing w:line="360" w:lineRule="auto"/>
        <w:ind w:left="432" w:hanging="432"/>
        <w:jc w:val="both"/>
        <w:rPr>
          <w:rFonts w:asciiTheme="majorHAnsi" w:hAnsiTheme="majorHAnsi" w:cstheme="minorHAnsi"/>
          <w:color w:val="auto"/>
          <w:sz w:val="21"/>
          <w:szCs w:val="21"/>
        </w:rPr>
      </w:pPr>
    </w:p>
    <w:p w14:paraId="761691F5" w14:textId="77777777" w:rsidR="00AA2EB1" w:rsidRPr="005916A1" w:rsidRDefault="00AA2EB1" w:rsidP="00F7661B">
      <w:pPr>
        <w:pStyle w:val="Default"/>
        <w:spacing w:line="360" w:lineRule="auto"/>
        <w:ind w:left="432" w:hanging="432"/>
        <w:jc w:val="both"/>
        <w:rPr>
          <w:rFonts w:asciiTheme="majorHAnsi" w:hAnsiTheme="majorHAnsi" w:cstheme="minorHAnsi"/>
          <w:color w:val="auto"/>
          <w:sz w:val="21"/>
          <w:szCs w:val="21"/>
        </w:rPr>
      </w:pPr>
      <w:r w:rsidRPr="005916A1">
        <w:rPr>
          <w:rFonts w:asciiTheme="majorHAnsi" w:hAnsiTheme="majorHAnsi" w:cstheme="minorHAnsi"/>
          <w:color w:val="auto"/>
          <w:sz w:val="21"/>
          <w:szCs w:val="21"/>
        </w:rPr>
        <w:t xml:space="preserve">Milanović Đ., Caković D., Hadžiablahović S., Vuksanović S., Mačić V., Stešević D., Lakušić D. 2021. Priručnik za identifikaciju tipova staništa Crne Gore od značaja za Evropsku uniju sa obrađenim glavnim indikatorskim vrstama. Podgorica - Banja Luka - Beograd. /Manual for identification of habitat types of Montenegro of importance for the European Union with processed main indicator species. Podgorica - Banja Luka - Beograd. </w:t>
      </w:r>
    </w:p>
    <w:p w14:paraId="5AEA56B8" w14:textId="77777777" w:rsidR="00AA2EB1" w:rsidRPr="005916A1" w:rsidRDefault="00AA2EB1" w:rsidP="00F7661B">
      <w:pPr>
        <w:spacing w:after="0" w:line="360" w:lineRule="auto"/>
        <w:jc w:val="both"/>
        <w:rPr>
          <w:rFonts w:asciiTheme="majorHAnsi" w:hAnsiTheme="majorHAnsi" w:cstheme="minorHAnsi"/>
          <w:szCs w:val="21"/>
        </w:rPr>
      </w:pPr>
      <w:r w:rsidRPr="005916A1">
        <w:rPr>
          <w:rFonts w:asciiTheme="majorHAnsi" w:hAnsiTheme="majorHAnsi" w:cstheme="minorHAnsi"/>
          <w:szCs w:val="21"/>
        </w:rPr>
        <w:t>Rohlena J. 1941–42. Conspectus florae Montenegrinae. Preslia, XX-XXI. VČBS Praha, pp 1–505.</w:t>
      </w:r>
    </w:p>
    <w:p w14:paraId="6B0DAE47" w14:textId="77777777" w:rsidR="00AA2EB1" w:rsidRPr="005916A1" w:rsidRDefault="00AA2EB1" w:rsidP="00F7661B">
      <w:pPr>
        <w:pStyle w:val="Default"/>
        <w:spacing w:line="360" w:lineRule="auto"/>
        <w:ind w:left="432" w:hanging="432"/>
        <w:jc w:val="both"/>
        <w:rPr>
          <w:rFonts w:asciiTheme="majorHAnsi" w:hAnsiTheme="majorHAnsi" w:cstheme="minorHAnsi"/>
          <w:color w:val="auto"/>
          <w:sz w:val="21"/>
          <w:szCs w:val="21"/>
        </w:rPr>
      </w:pPr>
      <w:r w:rsidRPr="005916A1">
        <w:rPr>
          <w:rFonts w:asciiTheme="majorHAnsi" w:hAnsiTheme="majorHAnsi" w:cstheme="minorHAnsi"/>
          <w:color w:val="auto"/>
          <w:sz w:val="21"/>
          <w:szCs w:val="21"/>
        </w:rPr>
        <w:t xml:space="preserve">Službeni list CG, 2006: Rješenje o stavljanju pod zaštitu rijetkih, prorijeđenih, endemičnih i ugroženih biljnih i životinjskih vrsta. Br. 76/06. http://www.sluzbenilist.me/pregleddokumenta/?id={631C3E5D-4129-4985-B55B-CE4D3703CA2E} </w:t>
      </w:r>
    </w:p>
    <w:p w14:paraId="06E3C70B" w14:textId="77777777" w:rsidR="00AA2EB1" w:rsidRPr="005916A1" w:rsidRDefault="00AA2EB1" w:rsidP="00F7661B">
      <w:pPr>
        <w:pStyle w:val="Default"/>
        <w:spacing w:line="360" w:lineRule="auto"/>
        <w:ind w:left="432" w:hanging="432"/>
        <w:jc w:val="both"/>
        <w:rPr>
          <w:rFonts w:asciiTheme="majorHAnsi" w:hAnsiTheme="majorHAnsi" w:cstheme="minorHAnsi"/>
          <w:sz w:val="21"/>
          <w:szCs w:val="21"/>
        </w:rPr>
      </w:pPr>
      <w:r w:rsidRPr="005916A1">
        <w:rPr>
          <w:rFonts w:asciiTheme="majorHAnsi" w:hAnsiTheme="majorHAnsi" w:cstheme="minorHAnsi"/>
          <w:sz w:val="21"/>
          <w:szCs w:val="21"/>
        </w:rPr>
        <w:t>Tutin T.G., Heywood V.H., Burges N.A., Moor D.M., Valentine D.H., Walters S.M., Webb D.A. (eds) (1964–1980). Flora Europaea 1–5., Cambridge University Press, Cambridge.</w:t>
      </w:r>
    </w:p>
    <w:p w14:paraId="6B579E2D" w14:textId="77777777" w:rsidR="00AA2EB1" w:rsidRPr="005916A1" w:rsidRDefault="00AA2EB1" w:rsidP="00F7661B">
      <w:pPr>
        <w:pStyle w:val="Default"/>
        <w:spacing w:line="360" w:lineRule="auto"/>
        <w:ind w:left="432" w:hanging="432"/>
        <w:jc w:val="both"/>
        <w:rPr>
          <w:rFonts w:asciiTheme="majorHAnsi" w:hAnsiTheme="majorHAnsi" w:cstheme="minorHAnsi"/>
          <w:sz w:val="21"/>
          <w:szCs w:val="21"/>
        </w:rPr>
      </w:pPr>
      <w:r w:rsidRPr="005916A1">
        <w:rPr>
          <w:rFonts w:asciiTheme="majorHAnsi" w:hAnsiTheme="majorHAnsi" w:cstheme="minorHAnsi"/>
          <w:sz w:val="21"/>
          <w:szCs w:val="21"/>
        </w:rPr>
        <w:t xml:space="preserve">Vuksanović S., Tomović G., Niketić M., Stevanović V. 2016. Balkan endemic vascular plants of Montenegro - critical inventory with chorological and life-form analyses. Willdenowia, 46(3):387-397. Berlin (BGBM) DOI: </w:t>
      </w:r>
      <w:hyperlink r:id="rId67" w:history="1">
        <w:r w:rsidRPr="005916A1">
          <w:rPr>
            <w:rStyle w:val="Hyperlink"/>
            <w:rFonts w:asciiTheme="majorHAnsi" w:hAnsiTheme="majorHAnsi" w:cstheme="minorHAnsi"/>
            <w:sz w:val="21"/>
            <w:szCs w:val="21"/>
          </w:rPr>
          <w:t>http://dx.doi.org/10.3372/wi.46.46307</w:t>
        </w:r>
      </w:hyperlink>
      <w:r w:rsidRPr="005916A1">
        <w:rPr>
          <w:rFonts w:asciiTheme="majorHAnsi" w:hAnsiTheme="majorHAnsi" w:cstheme="minorHAnsi"/>
          <w:sz w:val="21"/>
          <w:szCs w:val="21"/>
        </w:rPr>
        <w:t xml:space="preserve"> </w:t>
      </w:r>
    </w:p>
    <w:p w14:paraId="0D1EE246" w14:textId="77777777" w:rsidR="00486C97" w:rsidRPr="005916A1" w:rsidRDefault="00486C97" w:rsidP="00F7661B">
      <w:pPr>
        <w:spacing w:line="360" w:lineRule="auto"/>
        <w:jc w:val="both"/>
        <w:rPr>
          <w:rFonts w:asciiTheme="majorHAnsi" w:hAnsiTheme="majorHAnsi" w:cstheme="majorHAnsi"/>
          <w:b/>
          <w:bCs/>
          <w:noProof/>
          <w:color w:val="1E5155" w:themeColor="text2"/>
          <w:szCs w:val="21"/>
          <w:lang w:val="en-GB"/>
        </w:rPr>
      </w:pPr>
    </w:p>
    <w:sectPr w:rsidR="00486C97" w:rsidRPr="005916A1" w:rsidSect="003378D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22A239B" w14:textId="77777777" w:rsidR="00B46BBB" w:rsidRDefault="00B46BBB" w:rsidP="0004735D">
      <w:pPr>
        <w:spacing w:after="0" w:line="240" w:lineRule="auto"/>
      </w:pPr>
      <w:r>
        <w:separator/>
      </w:r>
    </w:p>
  </w:endnote>
  <w:endnote w:type="continuationSeparator" w:id="0">
    <w:p w14:paraId="0E010341" w14:textId="77777777" w:rsidR="00B46BBB" w:rsidRDefault="00B46BBB" w:rsidP="000473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anklin Gothic Book">
    <w:panose1 w:val="020B05030201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rbel">
    <w:panose1 w:val="020B0503020204020204"/>
    <w:charset w:val="00"/>
    <w:family w:val="swiss"/>
    <w:pitch w:val="variable"/>
    <w:sig w:usb0="A00002EF" w:usb1="4000A44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704439590"/>
      <w:docPartObj>
        <w:docPartGallery w:val="Page Numbers (Bottom of Page)"/>
        <w:docPartUnique/>
      </w:docPartObj>
    </w:sdtPr>
    <w:sdtContent>
      <w:p w14:paraId="560E1E58" w14:textId="2F8ED13E" w:rsidR="009B4126" w:rsidRDefault="009B4126">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D3FDD00" w14:textId="77777777" w:rsidR="009B4126" w:rsidRDefault="009B4126" w:rsidP="005F3EE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106467869"/>
      <w:docPartObj>
        <w:docPartGallery w:val="Page Numbers (Bottom of Page)"/>
        <w:docPartUnique/>
      </w:docPartObj>
    </w:sdtPr>
    <w:sdtContent>
      <w:p w14:paraId="2578D58E" w14:textId="1A417B18" w:rsidR="009B4126" w:rsidRDefault="009B4126">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24</w:t>
        </w:r>
        <w:r>
          <w:rPr>
            <w:rStyle w:val="PageNumber"/>
          </w:rPr>
          <w:fldChar w:fldCharType="end"/>
        </w:r>
      </w:p>
    </w:sdtContent>
  </w:sdt>
  <w:p w14:paraId="0771F668" w14:textId="214EFC3D" w:rsidR="009B4126" w:rsidRPr="009C37FD" w:rsidRDefault="009B4126" w:rsidP="00BC616B">
    <w:pPr>
      <w:pStyle w:val="NoSpacing"/>
      <w:spacing w:line="276" w:lineRule="auto"/>
      <w:ind w:right="360"/>
      <w:jc w:val="center"/>
      <w:rPr>
        <w:rFonts w:asciiTheme="majorHAnsi" w:hAnsiTheme="majorHAnsi" w:cstheme="majorHAnsi"/>
        <w:sz w:val="18"/>
        <w:szCs w:val="18"/>
        <w:lang w:val="sr-Latn-ME"/>
      </w:rPr>
    </w:pPr>
    <w:r>
      <w:rPr>
        <w:rFonts w:asciiTheme="majorHAnsi" w:hAnsiTheme="majorHAnsi" w:cstheme="majorHAnsi"/>
        <w:sz w:val="18"/>
        <w:szCs w:val="18"/>
        <w:lang w:val="sr-Latn-ME"/>
      </w:rPr>
      <w:t>DRAFT 1.0</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BD7EEE" w14:textId="77777777" w:rsidR="009B4126" w:rsidRPr="009C37FD" w:rsidRDefault="009B4126" w:rsidP="005F3EE8">
    <w:pPr>
      <w:pStyle w:val="NoSpacing"/>
      <w:spacing w:line="276" w:lineRule="auto"/>
      <w:ind w:right="360"/>
      <w:rPr>
        <w:rFonts w:asciiTheme="majorHAnsi" w:hAnsiTheme="majorHAnsi" w:cstheme="majorHAnsi"/>
        <w:b/>
        <w:sz w:val="18"/>
        <w:szCs w:val="18"/>
        <w:lang w:val="sr-Latn-ME"/>
      </w:rPr>
    </w:pPr>
    <w:r w:rsidRPr="009C37FD">
      <w:rPr>
        <w:rFonts w:asciiTheme="majorHAnsi" w:hAnsiTheme="majorHAnsi" w:cstheme="majorHAnsi"/>
        <w:b/>
        <w:sz w:val="18"/>
        <w:szCs w:val="18"/>
        <w:lang w:val="sr-Latn-ME"/>
      </w:rPr>
      <w:t>E3 Consulting Ltd.</w:t>
    </w:r>
  </w:p>
  <w:p w14:paraId="19BB6EB8" w14:textId="77777777" w:rsidR="009B4126" w:rsidRPr="009C37FD" w:rsidRDefault="009B4126" w:rsidP="005F3EE8">
    <w:pPr>
      <w:pStyle w:val="NoSpacing"/>
      <w:spacing w:line="276" w:lineRule="auto"/>
      <w:rPr>
        <w:rFonts w:asciiTheme="majorHAnsi" w:hAnsiTheme="majorHAnsi" w:cstheme="majorHAnsi"/>
        <w:sz w:val="18"/>
        <w:szCs w:val="18"/>
        <w:lang w:val="sr-Latn-ME"/>
      </w:rPr>
    </w:pPr>
    <w:r w:rsidRPr="009C37FD">
      <w:rPr>
        <w:rFonts w:asciiTheme="majorHAnsi" w:hAnsiTheme="majorHAnsi" w:cstheme="majorHAnsi"/>
        <w:sz w:val="18"/>
        <w:szCs w:val="18"/>
        <w:lang w:val="sr-Latn-ME"/>
      </w:rPr>
      <w:t>Jola Piletića 24, 81000 Podgorica, Montenegro</w:t>
    </w:r>
  </w:p>
  <w:p w14:paraId="46933EDE" w14:textId="77777777" w:rsidR="009B4126" w:rsidRPr="009C37FD" w:rsidRDefault="009B4126" w:rsidP="005F3EE8">
    <w:pPr>
      <w:pStyle w:val="NoSpacing"/>
      <w:spacing w:line="276" w:lineRule="auto"/>
      <w:rPr>
        <w:rFonts w:asciiTheme="majorHAnsi" w:hAnsiTheme="majorHAnsi" w:cstheme="majorHAnsi"/>
        <w:sz w:val="18"/>
        <w:szCs w:val="18"/>
        <w:lang w:val="sr-Latn-ME"/>
      </w:rPr>
    </w:pPr>
    <w:r w:rsidRPr="009C37FD">
      <w:rPr>
        <w:rFonts w:asciiTheme="majorHAnsi" w:hAnsiTheme="majorHAnsi" w:cstheme="majorHAnsi"/>
        <w:sz w:val="18"/>
        <w:szCs w:val="18"/>
        <w:lang w:val="sr-Latn-ME"/>
      </w:rPr>
      <w:t>Tel/Fax: +382 20 227 501, 227 502</w:t>
    </w:r>
  </w:p>
  <w:p w14:paraId="19DFA311" w14:textId="77777777" w:rsidR="009B4126" w:rsidRPr="009C37FD" w:rsidRDefault="009B4126" w:rsidP="005F3EE8">
    <w:pPr>
      <w:pStyle w:val="NoSpacing"/>
      <w:spacing w:line="276" w:lineRule="auto"/>
      <w:rPr>
        <w:rFonts w:asciiTheme="majorHAnsi" w:hAnsiTheme="majorHAnsi" w:cstheme="majorHAnsi"/>
        <w:sz w:val="18"/>
        <w:szCs w:val="18"/>
        <w:lang w:val="sr-Latn-ME"/>
      </w:rPr>
    </w:pPr>
    <w:r w:rsidRPr="009C37FD">
      <w:rPr>
        <w:rFonts w:asciiTheme="majorHAnsi" w:hAnsiTheme="majorHAnsi" w:cstheme="majorHAnsi"/>
        <w:sz w:val="18"/>
        <w:szCs w:val="18"/>
        <w:lang w:val="sr-Latn-ME"/>
      </w:rPr>
      <w:t xml:space="preserve">E-mail: </w:t>
    </w:r>
    <w:hyperlink r:id="rId1" w:history="1">
      <w:r w:rsidRPr="009C37FD">
        <w:rPr>
          <w:rStyle w:val="Hyperlink"/>
          <w:rFonts w:asciiTheme="majorHAnsi" w:hAnsiTheme="majorHAnsi" w:cstheme="majorHAnsi"/>
          <w:sz w:val="18"/>
          <w:szCs w:val="18"/>
          <w:lang w:val="sr-Latn-ME"/>
        </w:rPr>
        <w:t>office@e3consulting.co.me</w:t>
      </w:r>
    </w:hyperlink>
    <w:r w:rsidRPr="009C37FD">
      <w:rPr>
        <w:rStyle w:val="Hyperlink"/>
        <w:rFonts w:asciiTheme="majorHAnsi" w:hAnsiTheme="majorHAnsi" w:cstheme="majorHAnsi"/>
        <w:sz w:val="18"/>
        <w:szCs w:val="18"/>
        <w:lang w:val="sr-Latn-ME"/>
      </w:rPr>
      <w:t xml:space="preserve">  </w:t>
    </w:r>
  </w:p>
  <w:p w14:paraId="5CA77A0E" w14:textId="3DE62019" w:rsidR="009B4126" w:rsidRPr="005F3EE8" w:rsidRDefault="009B4126" w:rsidP="005F3EE8">
    <w:pPr>
      <w:pStyle w:val="NoSpacing"/>
      <w:spacing w:line="276" w:lineRule="auto"/>
      <w:rPr>
        <w:rFonts w:asciiTheme="majorHAnsi" w:hAnsiTheme="majorHAnsi" w:cstheme="majorHAnsi"/>
        <w:sz w:val="18"/>
        <w:szCs w:val="18"/>
        <w:lang w:val="sr-Latn-ME"/>
      </w:rPr>
    </w:pPr>
    <w:r w:rsidRPr="009C37FD">
      <w:rPr>
        <w:rFonts w:asciiTheme="majorHAnsi" w:hAnsiTheme="majorHAnsi" w:cstheme="majorHAnsi"/>
        <w:sz w:val="18"/>
        <w:szCs w:val="18"/>
        <w:lang w:val="sr-Latn-ME"/>
      </w:rPr>
      <w:t xml:space="preserve">Web site: </w:t>
    </w:r>
    <w:hyperlink r:id="rId2" w:history="1">
      <w:r w:rsidRPr="009C37FD">
        <w:rPr>
          <w:rStyle w:val="Hyperlink"/>
          <w:rFonts w:asciiTheme="majorHAnsi" w:hAnsiTheme="majorHAnsi" w:cstheme="majorHAnsi"/>
          <w:sz w:val="18"/>
          <w:szCs w:val="18"/>
          <w:lang w:val="sr-Latn-ME"/>
        </w:rPr>
        <w:t>www.e3consulting.co.me</w:t>
      </w:r>
    </w:hyperlink>
    <w:r w:rsidRPr="009C37FD">
      <w:rPr>
        <w:rFonts w:asciiTheme="majorHAnsi" w:hAnsiTheme="majorHAnsi" w:cstheme="majorHAnsi"/>
        <w:sz w:val="18"/>
        <w:szCs w:val="18"/>
        <w:lang w:val="sr-Latn-ME"/>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616B65E" w14:textId="77777777" w:rsidR="00B46BBB" w:rsidRDefault="00B46BBB" w:rsidP="0004735D">
      <w:pPr>
        <w:spacing w:after="0" w:line="240" w:lineRule="auto"/>
      </w:pPr>
      <w:r>
        <w:separator/>
      </w:r>
    </w:p>
  </w:footnote>
  <w:footnote w:type="continuationSeparator" w:id="0">
    <w:p w14:paraId="0957F835" w14:textId="77777777" w:rsidR="00B46BBB" w:rsidRDefault="00B46BBB" w:rsidP="0004735D">
      <w:pPr>
        <w:spacing w:after="0" w:line="240" w:lineRule="auto"/>
      </w:pPr>
      <w:r>
        <w:continuationSeparator/>
      </w:r>
    </w:p>
  </w:footnote>
  <w:footnote w:id="1">
    <w:p w14:paraId="733F9BFB" w14:textId="77777777" w:rsidR="009B4126" w:rsidRPr="00D623DC" w:rsidRDefault="009B4126" w:rsidP="00D623DC">
      <w:pPr>
        <w:spacing w:after="0" w:line="360" w:lineRule="auto"/>
        <w:jc w:val="both"/>
        <w:rPr>
          <w:rFonts w:eastAsia="Calibri" w:cs="Times New Roman"/>
          <w:b/>
          <w:sz w:val="18"/>
          <w:szCs w:val="18"/>
        </w:rPr>
      </w:pPr>
      <w:r>
        <w:rPr>
          <w:rStyle w:val="FootnoteReference"/>
        </w:rPr>
        <w:footnoteRef/>
      </w:r>
      <w:r>
        <w:t xml:space="preserve"> </w:t>
      </w:r>
      <w:r w:rsidRPr="00D623DC">
        <w:rPr>
          <w:rFonts w:eastAsia="Calibri" w:cs="Times New Roman"/>
          <w:b/>
          <w:sz w:val="18"/>
          <w:szCs w:val="18"/>
        </w:rPr>
        <w:t>NOTE 1:</w:t>
      </w:r>
    </w:p>
    <w:p w14:paraId="13D3CA41" w14:textId="3999514E" w:rsidR="009B4126" w:rsidRPr="00D623DC" w:rsidRDefault="009B4126" w:rsidP="00D623DC">
      <w:pPr>
        <w:spacing w:after="0" w:line="360" w:lineRule="auto"/>
        <w:jc w:val="both"/>
        <w:rPr>
          <w:rFonts w:eastAsia="Calibri" w:cs="Times New Roman"/>
          <w:sz w:val="18"/>
          <w:szCs w:val="18"/>
        </w:rPr>
      </w:pPr>
      <w:r w:rsidRPr="00D623DC">
        <w:rPr>
          <w:rFonts w:eastAsia="Calibri" w:cs="Times New Roman"/>
          <w:sz w:val="18"/>
          <w:szCs w:val="18"/>
        </w:rPr>
        <w:t>No aquatic habitats were found on the route.</w:t>
      </w:r>
    </w:p>
    <w:p w14:paraId="3F02DA0F" w14:textId="77777777" w:rsidR="009B4126" w:rsidRPr="00D623DC" w:rsidRDefault="009B4126" w:rsidP="00D623DC">
      <w:pPr>
        <w:spacing w:after="0" w:line="360" w:lineRule="auto"/>
        <w:jc w:val="both"/>
        <w:rPr>
          <w:rFonts w:eastAsia="Calibri" w:cs="Times New Roman"/>
          <w:b/>
          <w:sz w:val="18"/>
          <w:szCs w:val="18"/>
        </w:rPr>
      </w:pPr>
      <w:r w:rsidRPr="00D623DC">
        <w:rPr>
          <w:rFonts w:eastAsia="Calibri" w:cs="Times New Roman"/>
          <w:b/>
          <w:sz w:val="18"/>
          <w:szCs w:val="18"/>
        </w:rPr>
        <w:t>NOTE 2:</w:t>
      </w:r>
    </w:p>
    <w:p w14:paraId="310F179B" w14:textId="6F067DC5" w:rsidR="009B4126" w:rsidRPr="00D623DC" w:rsidRDefault="009B4126" w:rsidP="00D623DC">
      <w:pPr>
        <w:spacing w:after="0" w:line="360" w:lineRule="auto"/>
        <w:jc w:val="both"/>
        <w:rPr>
          <w:rFonts w:eastAsia="Calibri" w:cs="Times New Roman"/>
          <w:sz w:val="18"/>
          <w:szCs w:val="18"/>
        </w:rPr>
      </w:pPr>
      <w:r w:rsidRPr="00D623DC">
        <w:rPr>
          <w:rFonts w:eastAsia="Calibri" w:cs="Times New Roman"/>
          <w:sz w:val="18"/>
          <w:szCs w:val="18"/>
        </w:rPr>
        <w:t xml:space="preserve">On the route of the highway, cultivated agricultural and modified habitats were found: G1.D4 </w:t>
      </w:r>
      <w:r w:rsidRPr="00D623DC">
        <w:rPr>
          <w:rFonts w:eastAsia="Calibri" w:cs="Times New Roman"/>
          <w:i/>
          <w:sz w:val="18"/>
          <w:szCs w:val="18"/>
        </w:rPr>
        <w:t>Orchards, (Fruit orchards)</w:t>
      </w:r>
      <w:r w:rsidRPr="00D623DC">
        <w:rPr>
          <w:rFonts w:eastAsia="Calibri" w:cs="Times New Roman"/>
          <w:sz w:val="18"/>
          <w:szCs w:val="18"/>
        </w:rPr>
        <w:t xml:space="preserve"> and I </w:t>
      </w:r>
      <w:r w:rsidRPr="00D623DC">
        <w:rPr>
          <w:rFonts w:eastAsia="Calibri" w:cs="Times New Roman"/>
          <w:i/>
          <w:sz w:val="18"/>
          <w:szCs w:val="18"/>
        </w:rPr>
        <w:t>Cultivated agricultural, horticultural and domestic habitats (Regularly or recently cultivated agricultural, horticultural and domestic habitats)</w:t>
      </w:r>
      <w:r w:rsidRPr="00D623DC">
        <w:rPr>
          <w:rFonts w:eastAsia="Calibri" w:cs="Times New Roman"/>
          <w:sz w:val="18"/>
          <w:szCs w:val="18"/>
        </w:rPr>
        <w:t xml:space="preserve">, as well as naturally degraded habitat with eagle fern E5.3 </w:t>
      </w:r>
      <w:r w:rsidRPr="00D623DC">
        <w:rPr>
          <w:rFonts w:eastAsia="Calibri" w:cs="Times New Roman"/>
          <w:i/>
          <w:sz w:val="18"/>
          <w:szCs w:val="18"/>
        </w:rPr>
        <w:t>Pteridium aquilinum</w:t>
      </w:r>
      <w:r w:rsidRPr="00D623DC">
        <w:rPr>
          <w:rFonts w:eastAsia="Calibri" w:cs="Times New Roman"/>
          <w:sz w:val="18"/>
          <w:szCs w:val="18"/>
        </w:rPr>
        <w:t xml:space="preserve"> (</w:t>
      </w:r>
      <w:r w:rsidRPr="00D623DC">
        <w:rPr>
          <w:rFonts w:eastAsia="Calibri" w:cs="Times New Roman"/>
          <w:i/>
          <w:sz w:val="18"/>
          <w:szCs w:val="18"/>
        </w:rPr>
        <w:t>Pteridium aquilinum fields</w:t>
      </w:r>
      <w:r w:rsidRPr="00D623DC">
        <w:rPr>
          <w:rFonts w:eastAsia="Calibri" w:cs="Times New Roman"/>
          <w:sz w:val="18"/>
          <w:szCs w:val="18"/>
        </w:rPr>
        <w:t>)</w:t>
      </w:r>
      <w:r>
        <w:rPr>
          <w:rFonts w:eastAsia="Calibri" w:cs="Times New Roman"/>
          <w:sz w:val="18"/>
          <w:szCs w:val="18"/>
        </w:rPr>
        <w:t>.</w:t>
      </w:r>
    </w:p>
  </w:footnote>
  <w:footnote w:id="2">
    <w:p w14:paraId="64EB06FF" w14:textId="77777777" w:rsidR="009B4126" w:rsidRPr="00D623DC" w:rsidRDefault="009B4126" w:rsidP="004079DC">
      <w:pPr>
        <w:spacing w:after="0" w:line="360" w:lineRule="auto"/>
        <w:jc w:val="both"/>
        <w:rPr>
          <w:rFonts w:cstheme="minorHAnsi"/>
          <w:b/>
          <w:sz w:val="18"/>
          <w:szCs w:val="18"/>
        </w:rPr>
      </w:pPr>
      <w:r>
        <w:rPr>
          <w:rStyle w:val="FootnoteReference"/>
        </w:rPr>
        <w:footnoteRef/>
      </w:r>
      <w:r>
        <w:t xml:space="preserve"> </w:t>
      </w:r>
      <w:r w:rsidRPr="00D623DC">
        <w:rPr>
          <w:rFonts w:cstheme="minorHAnsi"/>
          <w:b/>
          <w:sz w:val="18"/>
          <w:szCs w:val="18"/>
          <w:u w:val="single"/>
        </w:rPr>
        <w:t>Note</w:t>
      </w:r>
      <w:r w:rsidRPr="00D623DC">
        <w:rPr>
          <w:rFonts w:cstheme="minorHAnsi"/>
          <w:b/>
          <w:sz w:val="18"/>
          <w:szCs w:val="18"/>
        </w:rPr>
        <w:t>:</w:t>
      </w:r>
    </w:p>
    <w:p w14:paraId="27B802A5" w14:textId="36366E7E" w:rsidR="009B4126" w:rsidRPr="004079DC" w:rsidRDefault="009B4126" w:rsidP="004079DC">
      <w:pPr>
        <w:spacing w:after="0" w:line="360" w:lineRule="auto"/>
        <w:jc w:val="both"/>
        <w:rPr>
          <w:rFonts w:cstheme="minorHAnsi"/>
          <w:sz w:val="18"/>
          <w:szCs w:val="18"/>
        </w:rPr>
      </w:pPr>
      <w:r w:rsidRPr="00D623DC">
        <w:rPr>
          <w:rFonts w:cstheme="minorHAnsi"/>
          <w:sz w:val="18"/>
          <w:szCs w:val="18"/>
        </w:rPr>
        <w:t>During the execution of works, the possibility of physical impact on the stated coordinates of the locality where this habitat was ascertained should be excluded.</w:t>
      </w:r>
      <w:r>
        <w:rPr>
          <w:rFonts w:cstheme="minorHAnsi"/>
          <w:sz w:val="18"/>
          <w:szCs w:val="18"/>
        </w:rPr>
        <w:t xml:space="preserve"> </w:t>
      </w:r>
      <w:r w:rsidRPr="00D623DC">
        <w:rPr>
          <w:rFonts w:cstheme="minorHAnsi"/>
          <w:sz w:val="18"/>
          <w:szCs w:val="18"/>
        </w:rPr>
        <w:t>When disposing of excess material during the construction of the Project, this site should be bypassed. Also, the disposal and concentration of excess material during the construction of the road should be foreseen in such a way that the consequences of such disposal do not disrupt the regime and flow of Lima waters in this locality.</w:t>
      </w:r>
    </w:p>
  </w:footnote>
  <w:footnote w:id="3">
    <w:p w14:paraId="1EB52933" w14:textId="77777777" w:rsidR="009B4126" w:rsidRPr="004079DC" w:rsidRDefault="009B4126" w:rsidP="004079DC">
      <w:pPr>
        <w:spacing w:after="0" w:line="360" w:lineRule="auto"/>
        <w:jc w:val="both"/>
        <w:rPr>
          <w:rFonts w:cstheme="minorHAnsi"/>
          <w:b/>
          <w:sz w:val="18"/>
          <w:szCs w:val="18"/>
        </w:rPr>
      </w:pPr>
      <w:r>
        <w:rPr>
          <w:rStyle w:val="FootnoteReference"/>
        </w:rPr>
        <w:footnoteRef/>
      </w:r>
      <w:r>
        <w:t xml:space="preserve"> </w:t>
      </w:r>
      <w:r w:rsidRPr="004079DC">
        <w:rPr>
          <w:rFonts w:cstheme="minorHAnsi"/>
          <w:b/>
          <w:sz w:val="18"/>
          <w:szCs w:val="18"/>
          <w:u w:val="single"/>
        </w:rPr>
        <w:t>Note</w:t>
      </w:r>
      <w:r w:rsidRPr="004079DC">
        <w:rPr>
          <w:rFonts w:cstheme="minorHAnsi"/>
          <w:b/>
          <w:sz w:val="18"/>
          <w:szCs w:val="18"/>
        </w:rPr>
        <w:t>:</w:t>
      </w:r>
    </w:p>
    <w:p w14:paraId="7E8EDACF" w14:textId="007F8084" w:rsidR="009B4126" w:rsidRPr="004079DC" w:rsidRDefault="009B4126" w:rsidP="004079DC">
      <w:pPr>
        <w:spacing w:after="0" w:line="360" w:lineRule="auto"/>
        <w:jc w:val="both"/>
        <w:rPr>
          <w:rFonts w:cstheme="minorHAnsi"/>
          <w:sz w:val="18"/>
          <w:szCs w:val="18"/>
        </w:rPr>
      </w:pPr>
      <w:r w:rsidRPr="004079DC">
        <w:rPr>
          <w:rFonts w:cstheme="minorHAnsi"/>
          <w:sz w:val="18"/>
          <w:szCs w:val="18"/>
        </w:rPr>
        <w:t>The habitat is basically</w:t>
      </w:r>
      <w:r>
        <w:rPr>
          <w:rFonts w:cstheme="minorHAnsi"/>
          <w:sz w:val="18"/>
          <w:szCs w:val="18"/>
        </w:rPr>
        <w:t xml:space="preserve"> consisted</w:t>
      </w:r>
      <w:r w:rsidRPr="004079DC">
        <w:rPr>
          <w:rFonts w:cstheme="minorHAnsi"/>
          <w:sz w:val="18"/>
          <w:szCs w:val="18"/>
        </w:rPr>
        <w:t xml:space="preserve"> </w:t>
      </w:r>
      <w:r>
        <w:rPr>
          <w:rFonts w:cstheme="minorHAnsi"/>
          <w:sz w:val="18"/>
          <w:szCs w:val="18"/>
        </w:rPr>
        <w:t>of</w:t>
      </w:r>
      <w:r w:rsidRPr="004079DC">
        <w:rPr>
          <w:rFonts w:cstheme="minorHAnsi"/>
          <w:sz w:val="18"/>
          <w:szCs w:val="18"/>
        </w:rPr>
        <w:t xml:space="preserve"> the species</w:t>
      </w:r>
      <w:r w:rsidRPr="004079DC">
        <w:rPr>
          <w:rFonts w:cstheme="minorHAnsi"/>
          <w:i/>
          <w:sz w:val="18"/>
          <w:szCs w:val="18"/>
        </w:rPr>
        <w:t xml:space="preserve"> Myricaria germanica </w:t>
      </w:r>
      <w:r w:rsidRPr="004079DC">
        <w:rPr>
          <w:rFonts w:cstheme="minorHAnsi"/>
          <w:sz w:val="18"/>
          <w:szCs w:val="18"/>
        </w:rPr>
        <w:t>(syn.:</w:t>
      </w:r>
      <w:r w:rsidRPr="004079DC">
        <w:rPr>
          <w:rFonts w:cstheme="minorHAnsi"/>
          <w:i/>
          <w:sz w:val="18"/>
          <w:szCs w:val="18"/>
        </w:rPr>
        <w:t xml:space="preserve"> Myricaria ernesti-mayeri</w:t>
      </w:r>
      <w:r w:rsidRPr="004079DC">
        <w:rPr>
          <w:rFonts w:cstheme="minorHAnsi"/>
          <w:sz w:val="18"/>
          <w:szCs w:val="18"/>
        </w:rPr>
        <w:t>) - a species that is on the</w:t>
      </w:r>
      <w:r w:rsidRPr="004079DC">
        <w:rPr>
          <w:rFonts w:cstheme="minorHAnsi"/>
          <w:b/>
          <w:i/>
          <w:sz w:val="18"/>
          <w:szCs w:val="18"/>
        </w:rPr>
        <w:t xml:space="preserve"> List of protected species in Montenegro</w:t>
      </w:r>
      <w:r w:rsidRPr="004079DC">
        <w:rPr>
          <w:rFonts w:cstheme="minorHAnsi"/>
          <w:sz w:val="18"/>
          <w:szCs w:val="18"/>
        </w:rPr>
        <w:t xml:space="preserve"> (Decision on placing certain plant and animal species under protection, Official Gazette of Montenegro 76/06). </w:t>
      </w:r>
      <w:r w:rsidRPr="004079DC">
        <w:rPr>
          <w:rFonts w:cstheme="minorHAnsi"/>
          <w:b/>
          <w:i/>
          <w:sz w:val="18"/>
          <w:szCs w:val="18"/>
        </w:rPr>
        <w:t>The habitat type is located in the zone of the site intended for protection within the EMERALD Project and in that sense it will be important as a potential priority site for protection within NATURA 2000</w:t>
      </w:r>
      <w:r w:rsidRPr="004079DC">
        <w:rPr>
          <w:rFonts w:cstheme="minorHAnsi"/>
          <w:sz w:val="18"/>
          <w:szCs w:val="18"/>
        </w:rPr>
        <w:t>.</w:t>
      </w:r>
    </w:p>
  </w:footnote>
  <w:footnote w:id="4">
    <w:p w14:paraId="3F731703" w14:textId="77777777" w:rsidR="009B4126" w:rsidRPr="00510478" w:rsidRDefault="009B4126" w:rsidP="00510478">
      <w:pPr>
        <w:spacing w:after="0" w:line="360" w:lineRule="auto"/>
        <w:jc w:val="both"/>
        <w:rPr>
          <w:rFonts w:eastAsia="Times New Roman" w:cs="Calibri"/>
          <w:b/>
          <w:bCs/>
          <w:sz w:val="18"/>
          <w:szCs w:val="18"/>
        </w:rPr>
      </w:pPr>
      <w:r w:rsidRPr="00510478">
        <w:rPr>
          <w:rStyle w:val="FootnoteReference"/>
          <w:sz w:val="18"/>
          <w:szCs w:val="18"/>
        </w:rPr>
        <w:footnoteRef/>
      </w:r>
      <w:r w:rsidRPr="00510478">
        <w:rPr>
          <w:sz w:val="18"/>
          <w:szCs w:val="18"/>
        </w:rPr>
        <w:t xml:space="preserve"> </w:t>
      </w:r>
      <w:r w:rsidRPr="00510478">
        <w:rPr>
          <w:rFonts w:eastAsia="Times New Roman" w:cs="Calibri"/>
          <w:b/>
          <w:bCs/>
          <w:sz w:val="18"/>
          <w:szCs w:val="18"/>
          <w:u w:val="single"/>
        </w:rPr>
        <w:t>Note</w:t>
      </w:r>
      <w:r w:rsidRPr="00510478">
        <w:rPr>
          <w:rFonts w:eastAsia="Times New Roman" w:cs="Calibri"/>
          <w:b/>
          <w:bCs/>
          <w:sz w:val="18"/>
          <w:szCs w:val="18"/>
        </w:rPr>
        <w:t>:</w:t>
      </w:r>
    </w:p>
    <w:p w14:paraId="3D46AC46" w14:textId="77777777" w:rsidR="009B4126" w:rsidRPr="00510478" w:rsidRDefault="009B4126" w:rsidP="00510478">
      <w:pPr>
        <w:spacing w:after="0" w:line="360" w:lineRule="auto"/>
        <w:jc w:val="both"/>
        <w:rPr>
          <w:rFonts w:eastAsia="Times New Roman" w:cs="Calibri"/>
          <w:bCs/>
          <w:sz w:val="18"/>
          <w:szCs w:val="18"/>
        </w:rPr>
      </w:pPr>
      <w:r w:rsidRPr="00510478">
        <w:rPr>
          <w:rFonts w:eastAsia="Times New Roman" w:cs="Calibri"/>
          <w:bCs/>
          <w:sz w:val="18"/>
          <w:szCs w:val="18"/>
        </w:rPr>
        <w:t>During the construction works, any possibility of physical impact on the stated coordinates of the locality where this habitat was found should be excluded.</w:t>
      </w:r>
    </w:p>
    <w:p w14:paraId="5B4BDFA1" w14:textId="77777777" w:rsidR="009B4126" w:rsidRPr="00510478" w:rsidRDefault="009B4126" w:rsidP="00510478">
      <w:pPr>
        <w:spacing w:after="0" w:line="360" w:lineRule="auto"/>
        <w:jc w:val="both"/>
        <w:rPr>
          <w:rFonts w:eastAsia="Times New Roman" w:cs="Calibri"/>
          <w:bCs/>
          <w:sz w:val="18"/>
          <w:szCs w:val="18"/>
        </w:rPr>
      </w:pPr>
      <w:r w:rsidRPr="00510478">
        <w:rPr>
          <w:rFonts w:eastAsia="Times New Roman" w:cs="Calibri"/>
          <w:bCs/>
          <w:sz w:val="18"/>
          <w:szCs w:val="18"/>
        </w:rPr>
        <w:t>When disposing of excess material during the construction of the Project, this site should be completely bypassed. Also, the disposal and concentration of excess material during the construction of the road should be foreseen in such a way that the consequences of such disposal do not disrupt the regime and flow of Lima waters in this locality.</w:t>
      </w:r>
    </w:p>
    <w:p w14:paraId="7715CEC5" w14:textId="08CF1A67" w:rsidR="009B4126" w:rsidRPr="00510478" w:rsidRDefault="009B4126">
      <w:pPr>
        <w:pStyle w:val="FootnoteText"/>
        <w:rPr>
          <w:lang w:val="en-US"/>
        </w:rPr>
      </w:pPr>
    </w:p>
  </w:footnote>
  <w:footnote w:id="5">
    <w:p w14:paraId="0B685815" w14:textId="265D81A8" w:rsidR="005B337D" w:rsidRPr="005B337D" w:rsidRDefault="005B337D">
      <w:pPr>
        <w:pStyle w:val="FootnoteText"/>
        <w:rPr>
          <w:rFonts w:asciiTheme="majorHAnsi" w:hAnsiTheme="majorHAnsi"/>
          <w:sz w:val="16"/>
          <w:szCs w:val="16"/>
          <w:lang w:val="en-US"/>
        </w:rPr>
      </w:pPr>
      <w:r w:rsidRPr="005B337D">
        <w:rPr>
          <w:rStyle w:val="FootnoteReference"/>
          <w:rFonts w:asciiTheme="majorHAnsi" w:hAnsiTheme="majorHAnsi"/>
          <w:sz w:val="16"/>
          <w:szCs w:val="16"/>
        </w:rPr>
        <w:footnoteRef/>
      </w:r>
      <w:r w:rsidRPr="005B337D">
        <w:rPr>
          <w:rFonts w:asciiTheme="majorHAnsi" w:hAnsiTheme="majorHAnsi"/>
          <w:sz w:val="16"/>
          <w:szCs w:val="16"/>
        </w:rPr>
        <w:t xml:space="preserve"> Priority habitat type in the sense of the Habitats Directive means that this habitat type has priority for protection and conservation at the EU level. The best preserved continuous parts of this habitat type are present in the area of the Rajovića River (Stands with Alnus incana; Representativity A) but also along the Lim River in Andrijevica from Sitna Luka downstream with representative representatives of Alnus glutinsa in Sitna Luka and with large stands of the Salix eleagnos community downstream. In the sense of the above, physical removal of habitat should be avoided to the greatest extent possible, but also to enable the maintenance of the water regime of the Lim River in this area during construction.</w:t>
      </w:r>
    </w:p>
  </w:footnote>
  <w:footnote w:id="6">
    <w:p w14:paraId="55B793FB" w14:textId="357AD657" w:rsidR="009B4126" w:rsidRPr="00AA2EB1" w:rsidRDefault="009B4126">
      <w:pPr>
        <w:pStyle w:val="FootnoteText"/>
        <w:rPr>
          <w:rFonts w:asciiTheme="majorHAnsi" w:hAnsiTheme="majorHAnsi"/>
          <w:sz w:val="18"/>
          <w:szCs w:val="18"/>
          <w:lang w:val="en-US"/>
        </w:rPr>
      </w:pPr>
      <w:r w:rsidRPr="00AA2EB1">
        <w:rPr>
          <w:rStyle w:val="FootnoteReference"/>
          <w:rFonts w:asciiTheme="majorHAnsi" w:hAnsiTheme="majorHAnsi"/>
          <w:sz w:val="18"/>
          <w:szCs w:val="18"/>
        </w:rPr>
        <w:footnoteRef/>
      </w:r>
      <w:r w:rsidRPr="00AA2EB1">
        <w:rPr>
          <w:rFonts w:asciiTheme="majorHAnsi" w:hAnsiTheme="majorHAnsi"/>
          <w:sz w:val="18"/>
          <w:szCs w:val="18"/>
        </w:rPr>
        <w:t xml:space="preserve"> (When determining the locality for certain plant species it is necessary to select Options on Google Earth Pro, on the Tools icon; then on the 3D view, select the option Degrees, Decimal Minutes; after that in the field search, you should copy the coordinates that are next to a certain plant species and click search)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6A1DC8" w14:textId="279CAD20" w:rsidR="009B4126" w:rsidRPr="006F0E49" w:rsidRDefault="009B4126">
    <w:pPr>
      <w:pStyle w:val="Header"/>
      <w:rPr>
        <w:b/>
        <w:bCs/>
        <w:sz w:val="20"/>
        <w:szCs w:val="20"/>
      </w:rPr>
    </w:pPr>
    <w:r w:rsidRPr="006F0E49">
      <w:rPr>
        <w:szCs w:val="21"/>
      </w:rPr>
      <w:t>Tresnjevik-Andrijevica section</w:t>
    </w:r>
    <w:r>
      <w:rPr>
        <w:szCs w:val="21"/>
      </w:rPr>
      <w:tab/>
      <w:t xml:space="preserve"> </w:t>
    </w:r>
    <w:r>
      <w:rPr>
        <w:szCs w:val="21"/>
      </w:rPr>
      <w:tab/>
    </w:r>
    <w:r w:rsidRPr="006F0E49">
      <w:rPr>
        <w:b/>
        <w:bCs/>
        <w:sz w:val="20"/>
        <w:szCs w:val="20"/>
      </w:rPr>
      <w:t>Biodiversity assessment_</w:t>
    </w:r>
    <w:r>
      <w:rPr>
        <w:b/>
        <w:bCs/>
        <w:sz w:val="20"/>
        <w:szCs w:val="20"/>
      </w:rPr>
      <w:t>Flora and Habitats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E590EFE"/>
    <w:multiLevelType w:val="hybridMultilevel"/>
    <w:tmpl w:val="0EA8A0E4"/>
    <w:lvl w:ilvl="0" w:tplc="158E5F14">
      <w:start w:val="2"/>
      <w:numFmt w:val="bullet"/>
      <w:lvlText w:val="-"/>
      <w:lvlJc w:val="left"/>
      <w:pPr>
        <w:ind w:left="720" w:hanging="360"/>
      </w:pPr>
      <w:rPr>
        <w:rFonts w:ascii="Cambria" w:eastAsiaTheme="minorEastAsia"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FA6DD9"/>
    <w:multiLevelType w:val="multilevel"/>
    <w:tmpl w:val="B5F035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B4C5DA4"/>
    <w:multiLevelType w:val="hybridMultilevel"/>
    <w:tmpl w:val="4B92A44E"/>
    <w:lvl w:ilvl="0" w:tplc="079059D8">
      <w:start w:val="10"/>
      <w:numFmt w:val="bullet"/>
      <w:lvlText w:val="-"/>
      <w:lvlJc w:val="left"/>
      <w:pPr>
        <w:ind w:left="720" w:hanging="360"/>
      </w:pPr>
      <w:rPr>
        <w:rFonts w:ascii="Cambria" w:eastAsiaTheme="minorEastAsia"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5B5240"/>
    <w:multiLevelType w:val="multilevel"/>
    <w:tmpl w:val="32A2F5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7AF19F7"/>
    <w:multiLevelType w:val="hybridMultilevel"/>
    <w:tmpl w:val="938A83C8"/>
    <w:lvl w:ilvl="0" w:tplc="0809001B">
      <w:start w:val="1"/>
      <w:numFmt w:val="lowerRoman"/>
      <w:lvlText w:val="%1."/>
      <w:lvlJc w:val="right"/>
      <w:pPr>
        <w:ind w:left="927" w:hanging="360"/>
      </w:p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2AFF28A7"/>
    <w:multiLevelType w:val="hybridMultilevel"/>
    <w:tmpl w:val="A4F6FCC6"/>
    <w:lvl w:ilvl="0" w:tplc="0809001B">
      <w:start w:val="1"/>
      <w:numFmt w:val="lowerRoman"/>
      <w:lvlText w:val="%1."/>
      <w:lvlJc w:val="right"/>
      <w:pPr>
        <w:ind w:left="927" w:hanging="360"/>
      </w:p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 w15:restartNumberingAfterBreak="0">
    <w:nsid w:val="2CA90D68"/>
    <w:multiLevelType w:val="multilevel"/>
    <w:tmpl w:val="253024EE"/>
    <w:lvl w:ilvl="0">
      <w:start w:val="5"/>
      <w:numFmt w:val="decimal"/>
      <w:lvlText w:val="%1."/>
      <w:lvlJc w:val="left"/>
      <w:pPr>
        <w:ind w:left="360" w:hanging="360"/>
      </w:pPr>
      <w:rPr>
        <w:rFonts w:cstheme="minorBidi" w:hint="default"/>
      </w:rPr>
    </w:lvl>
    <w:lvl w:ilvl="1">
      <w:start w:val="1"/>
      <w:numFmt w:val="decimal"/>
      <w:lvlText w:val="%1.%2."/>
      <w:lvlJc w:val="left"/>
      <w:pPr>
        <w:ind w:left="720" w:hanging="720"/>
      </w:pPr>
      <w:rPr>
        <w:rFonts w:cstheme="minorBidi" w:hint="default"/>
      </w:rPr>
    </w:lvl>
    <w:lvl w:ilvl="2">
      <w:start w:val="1"/>
      <w:numFmt w:val="decimal"/>
      <w:lvlText w:val="%1.%2.%3."/>
      <w:lvlJc w:val="left"/>
      <w:pPr>
        <w:ind w:left="720" w:hanging="720"/>
      </w:pPr>
      <w:rPr>
        <w:rFonts w:cstheme="minorBidi" w:hint="default"/>
      </w:rPr>
    </w:lvl>
    <w:lvl w:ilvl="3">
      <w:start w:val="1"/>
      <w:numFmt w:val="decimal"/>
      <w:lvlText w:val="%1.%2.%3.%4."/>
      <w:lvlJc w:val="left"/>
      <w:pPr>
        <w:ind w:left="1080" w:hanging="1080"/>
      </w:pPr>
      <w:rPr>
        <w:rFonts w:cstheme="minorBidi" w:hint="default"/>
      </w:rPr>
    </w:lvl>
    <w:lvl w:ilvl="4">
      <w:start w:val="1"/>
      <w:numFmt w:val="decimal"/>
      <w:lvlText w:val="%1.%2.%3.%4.%5."/>
      <w:lvlJc w:val="left"/>
      <w:pPr>
        <w:ind w:left="1080" w:hanging="1080"/>
      </w:pPr>
      <w:rPr>
        <w:rFonts w:cstheme="minorBidi" w:hint="default"/>
      </w:rPr>
    </w:lvl>
    <w:lvl w:ilvl="5">
      <w:start w:val="1"/>
      <w:numFmt w:val="decimal"/>
      <w:lvlText w:val="%1.%2.%3.%4.%5.%6."/>
      <w:lvlJc w:val="left"/>
      <w:pPr>
        <w:ind w:left="1440" w:hanging="1440"/>
      </w:pPr>
      <w:rPr>
        <w:rFonts w:cstheme="minorBidi" w:hint="default"/>
      </w:rPr>
    </w:lvl>
    <w:lvl w:ilvl="6">
      <w:start w:val="1"/>
      <w:numFmt w:val="decimal"/>
      <w:lvlText w:val="%1.%2.%3.%4.%5.%6.%7."/>
      <w:lvlJc w:val="left"/>
      <w:pPr>
        <w:ind w:left="1440" w:hanging="1440"/>
      </w:pPr>
      <w:rPr>
        <w:rFonts w:cstheme="minorBidi" w:hint="default"/>
      </w:rPr>
    </w:lvl>
    <w:lvl w:ilvl="7">
      <w:start w:val="1"/>
      <w:numFmt w:val="decimal"/>
      <w:lvlText w:val="%1.%2.%3.%4.%5.%6.%7.%8."/>
      <w:lvlJc w:val="left"/>
      <w:pPr>
        <w:ind w:left="1800" w:hanging="1800"/>
      </w:pPr>
      <w:rPr>
        <w:rFonts w:cstheme="minorBidi" w:hint="default"/>
      </w:rPr>
    </w:lvl>
    <w:lvl w:ilvl="8">
      <w:start w:val="1"/>
      <w:numFmt w:val="decimal"/>
      <w:lvlText w:val="%1.%2.%3.%4.%5.%6.%7.%8.%9."/>
      <w:lvlJc w:val="left"/>
      <w:pPr>
        <w:ind w:left="1800" w:hanging="1800"/>
      </w:pPr>
      <w:rPr>
        <w:rFonts w:cstheme="minorBidi" w:hint="default"/>
      </w:rPr>
    </w:lvl>
  </w:abstractNum>
  <w:abstractNum w:abstractNumId="7" w15:restartNumberingAfterBreak="0">
    <w:nsid w:val="2CEE5A4D"/>
    <w:multiLevelType w:val="hybridMultilevel"/>
    <w:tmpl w:val="1F2AD414"/>
    <w:lvl w:ilvl="0" w:tplc="04090001">
      <w:start w:val="1"/>
      <w:numFmt w:val="bullet"/>
      <w:lvlText w:val=""/>
      <w:lvlJc w:val="left"/>
      <w:pPr>
        <w:ind w:left="360" w:hanging="360"/>
      </w:pPr>
      <w:rPr>
        <w:rFonts w:ascii="Symbol" w:hAnsi="Symbol" w:hint="default"/>
      </w:rPr>
    </w:lvl>
    <w:lvl w:ilvl="1" w:tplc="863E93EE">
      <w:numFmt w:val="bullet"/>
      <w:lvlText w:val="•"/>
      <w:lvlJc w:val="left"/>
      <w:pPr>
        <w:ind w:left="1080" w:hanging="360"/>
      </w:pPr>
      <w:rPr>
        <w:rFonts w:ascii="Cambria" w:eastAsiaTheme="minorEastAsia" w:hAnsi="Cambria"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DA344BE"/>
    <w:multiLevelType w:val="hybridMultilevel"/>
    <w:tmpl w:val="747C2620"/>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41B32071"/>
    <w:multiLevelType w:val="multilevel"/>
    <w:tmpl w:val="6EF4E65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1FD57D4"/>
    <w:multiLevelType w:val="hybridMultilevel"/>
    <w:tmpl w:val="15F0E7EE"/>
    <w:lvl w:ilvl="0" w:tplc="6A084D8A">
      <w:numFmt w:val="bullet"/>
      <w:lvlText w:val="•"/>
      <w:lvlJc w:val="left"/>
      <w:pPr>
        <w:ind w:left="720" w:hanging="360"/>
      </w:pPr>
      <w:rPr>
        <w:rFonts w:ascii="Cambria" w:eastAsiaTheme="minorEastAsia"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C0F2BD2"/>
    <w:multiLevelType w:val="hybridMultilevel"/>
    <w:tmpl w:val="86CE10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657089E"/>
    <w:multiLevelType w:val="hybridMultilevel"/>
    <w:tmpl w:val="8A78A68E"/>
    <w:lvl w:ilvl="0" w:tplc="41EA4442">
      <w:start w:val="1"/>
      <w:numFmt w:val="lowerLetter"/>
      <w:lvlText w:val="%1)"/>
      <w:lvlJc w:val="left"/>
      <w:pPr>
        <w:ind w:left="720" w:hanging="360"/>
      </w:pPr>
      <w:rPr>
        <w:rFonts w:cs="Times New Roman"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A1F0E58"/>
    <w:multiLevelType w:val="multilevel"/>
    <w:tmpl w:val="035AFBC0"/>
    <w:lvl w:ilvl="0">
      <w:start w:val="8"/>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5E5C2F72"/>
    <w:multiLevelType w:val="hybridMultilevel"/>
    <w:tmpl w:val="A9D4A80C"/>
    <w:lvl w:ilvl="0" w:tplc="08090019">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65F10882"/>
    <w:multiLevelType w:val="hybridMultilevel"/>
    <w:tmpl w:val="3B22DA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AD54C5F"/>
    <w:multiLevelType w:val="hybridMultilevel"/>
    <w:tmpl w:val="D708F1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84F4D5C"/>
    <w:multiLevelType w:val="multilevel"/>
    <w:tmpl w:val="F934E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38873813">
    <w:abstractNumId w:val="8"/>
  </w:num>
  <w:num w:numId="2" w16cid:durableId="2080639146">
    <w:abstractNumId w:val="14"/>
  </w:num>
  <w:num w:numId="3" w16cid:durableId="33433498">
    <w:abstractNumId w:val="4"/>
  </w:num>
  <w:num w:numId="4" w16cid:durableId="1615821323">
    <w:abstractNumId w:val="5"/>
  </w:num>
  <w:num w:numId="5" w16cid:durableId="1569271273">
    <w:abstractNumId w:val="17"/>
  </w:num>
  <w:num w:numId="6" w16cid:durableId="813061498">
    <w:abstractNumId w:val="11"/>
  </w:num>
  <w:num w:numId="7" w16cid:durableId="628129789">
    <w:abstractNumId w:val="9"/>
  </w:num>
  <w:num w:numId="8" w16cid:durableId="177930806">
    <w:abstractNumId w:val="1"/>
  </w:num>
  <w:num w:numId="9" w16cid:durableId="1477069431">
    <w:abstractNumId w:val="3"/>
  </w:num>
  <w:num w:numId="10" w16cid:durableId="453525262">
    <w:abstractNumId w:val="16"/>
  </w:num>
  <w:num w:numId="11" w16cid:durableId="588076880">
    <w:abstractNumId w:val="15"/>
  </w:num>
  <w:num w:numId="12" w16cid:durableId="1100100120">
    <w:abstractNumId w:val="10"/>
  </w:num>
  <w:num w:numId="13" w16cid:durableId="178324344">
    <w:abstractNumId w:val="2"/>
  </w:num>
  <w:num w:numId="14" w16cid:durableId="1082751642">
    <w:abstractNumId w:val="7"/>
  </w:num>
  <w:num w:numId="15" w16cid:durableId="307364895">
    <w:abstractNumId w:val="12"/>
  </w:num>
  <w:num w:numId="16" w16cid:durableId="376711237">
    <w:abstractNumId w:val="0"/>
  </w:num>
  <w:num w:numId="17" w16cid:durableId="610362961">
    <w:abstractNumId w:val="6"/>
  </w:num>
  <w:num w:numId="18" w16cid:durableId="1295600117">
    <w:abstractNumId w:val="1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4D66"/>
    <w:rsid w:val="00011500"/>
    <w:rsid w:val="00012F31"/>
    <w:rsid w:val="00015AE0"/>
    <w:rsid w:val="000370BF"/>
    <w:rsid w:val="0004735D"/>
    <w:rsid w:val="0005044A"/>
    <w:rsid w:val="00057FE7"/>
    <w:rsid w:val="0006467C"/>
    <w:rsid w:val="00075B19"/>
    <w:rsid w:val="000830F8"/>
    <w:rsid w:val="00085B36"/>
    <w:rsid w:val="00091131"/>
    <w:rsid w:val="0009366F"/>
    <w:rsid w:val="00095CDD"/>
    <w:rsid w:val="00096F82"/>
    <w:rsid w:val="000A4219"/>
    <w:rsid w:val="000D0801"/>
    <w:rsid w:val="000D0DFF"/>
    <w:rsid w:val="000D20FE"/>
    <w:rsid w:val="000D6A11"/>
    <w:rsid w:val="000F5144"/>
    <w:rsid w:val="00107C93"/>
    <w:rsid w:val="00124732"/>
    <w:rsid w:val="001310B8"/>
    <w:rsid w:val="0013344F"/>
    <w:rsid w:val="001525F1"/>
    <w:rsid w:val="00165ABD"/>
    <w:rsid w:val="00166357"/>
    <w:rsid w:val="00175A55"/>
    <w:rsid w:val="001A6229"/>
    <w:rsid w:val="001C7269"/>
    <w:rsid w:val="001D213A"/>
    <w:rsid w:val="001D3D14"/>
    <w:rsid w:val="002052F6"/>
    <w:rsid w:val="00216615"/>
    <w:rsid w:val="00220F16"/>
    <w:rsid w:val="00230FF2"/>
    <w:rsid w:val="00234D97"/>
    <w:rsid w:val="002515F3"/>
    <w:rsid w:val="00261925"/>
    <w:rsid w:val="00264F41"/>
    <w:rsid w:val="002654DB"/>
    <w:rsid w:val="00297213"/>
    <w:rsid w:val="002B0A5B"/>
    <w:rsid w:val="002C4F44"/>
    <w:rsid w:val="002D01BD"/>
    <w:rsid w:val="002D6B8C"/>
    <w:rsid w:val="002F2CC9"/>
    <w:rsid w:val="00312457"/>
    <w:rsid w:val="00320009"/>
    <w:rsid w:val="00322D28"/>
    <w:rsid w:val="00332803"/>
    <w:rsid w:val="00333AA5"/>
    <w:rsid w:val="00334BF0"/>
    <w:rsid w:val="003378D4"/>
    <w:rsid w:val="0036518D"/>
    <w:rsid w:val="00385DF8"/>
    <w:rsid w:val="003A0EC8"/>
    <w:rsid w:val="003A75CE"/>
    <w:rsid w:val="003A78AD"/>
    <w:rsid w:val="003B4EBF"/>
    <w:rsid w:val="003C1B9E"/>
    <w:rsid w:val="003C1EC3"/>
    <w:rsid w:val="003D4550"/>
    <w:rsid w:val="003D4D66"/>
    <w:rsid w:val="003F51BB"/>
    <w:rsid w:val="00405ED0"/>
    <w:rsid w:val="00406D24"/>
    <w:rsid w:val="004079DC"/>
    <w:rsid w:val="00426FE0"/>
    <w:rsid w:val="00437B10"/>
    <w:rsid w:val="0044171C"/>
    <w:rsid w:val="0044795A"/>
    <w:rsid w:val="00451837"/>
    <w:rsid w:val="00471B03"/>
    <w:rsid w:val="00482CF1"/>
    <w:rsid w:val="00484238"/>
    <w:rsid w:val="00486C97"/>
    <w:rsid w:val="00491458"/>
    <w:rsid w:val="00493251"/>
    <w:rsid w:val="004D2847"/>
    <w:rsid w:val="004D3C56"/>
    <w:rsid w:val="004D4D24"/>
    <w:rsid w:val="004F5632"/>
    <w:rsid w:val="00510478"/>
    <w:rsid w:val="005243EB"/>
    <w:rsid w:val="00530555"/>
    <w:rsid w:val="00533E0F"/>
    <w:rsid w:val="0054623E"/>
    <w:rsid w:val="00550F37"/>
    <w:rsid w:val="00561F02"/>
    <w:rsid w:val="00565891"/>
    <w:rsid w:val="005916A1"/>
    <w:rsid w:val="005973C4"/>
    <w:rsid w:val="005A2CA6"/>
    <w:rsid w:val="005A7B80"/>
    <w:rsid w:val="005B07F1"/>
    <w:rsid w:val="005B337D"/>
    <w:rsid w:val="005D367C"/>
    <w:rsid w:val="005E3B0F"/>
    <w:rsid w:val="005E51E4"/>
    <w:rsid w:val="005F3EE8"/>
    <w:rsid w:val="006028CC"/>
    <w:rsid w:val="00602A02"/>
    <w:rsid w:val="006208FD"/>
    <w:rsid w:val="00630221"/>
    <w:rsid w:val="0063719A"/>
    <w:rsid w:val="00673414"/>
    <w:rsid w:val="006A3A40"/>
    <w:rsid w:val="006B367B"/>
    <w:rsid w:val="006F0E49"/>
    <w:rsid w:val="00700731"/>
    <w:rsid w:val="007421D5"/>
    <w:rsid w:val="00745CD1"/>
    <w:rsid w:val="00761750"/>
    <w:rsid w:val="00761783"/>
    <w:rsid w:val="00775C5E"/>
    <w:rsid w:val="007A695F"/>
    <w:rsid w:val="007F65DD"/>
    <w:rsid w:val="00805505"/>
    <w:rsid w:val="00807798"/>
    <w:rsid w:val="00814132"/>
    <w:rsid w:val="00816AF0"/>
    <w:rsid w:val="008201BA"/>
    <w:rsid w:val="00826FAA"/>
    <w:rsid w:val="00836915"/>
    <w:rsid w:val="008411DB"/>
    <w:rsid w:val="00841CDC"/>
    <w:rsid w:val="00847DA0"/>
    <w:rsid w:val="0086712A"/>
    <w:rsid w:val="00876899"/>
    <w:rsid w:val="00887F99"/>
    <w:rsid w:val="0089792C"/>
    <w:rsid w:val="008D5327"/>
    <w:rsid w:val="008E3CC9"/>
    <w:rsid w:val="00901660"/>
    <w:rsid w:val="00915460"/>
    <w:rsid w:val="00915A4E"/>
    <w:rsid w:val="0092101B"/>
    <w:rsid w:val="00925A3C"/>
    <w:rsid w:val="009402C0"/>
    <w:rsid w:val="0097234A"/>
    <w:rsid w:val="00975A42"/>
    <w:rsid w:val="009970A4"/>
    <w:rsid w:val="009A5FFB"/>
    <w:rsid w:val="009B4126"/>
    <w:rsid w:val="009C1000"/>
    <w:rsid w:val="009C3232"/>
    <w:rsid w:val="009C37FD"/>
    <w:rsid w:val="00A019E6"/>
    <w:rsid w:val="00A173C5"/>
    <w:rsid w:val="00A2132C"/>
    <w:rsid w:val="00A2235F"/>
    <w:rsid w:val="00A34C83"/>
    <w:rsid w:val="00A41ED8"/>
    <w:rsid w:val="00A52CB2"/>
    <w:rsid w:val="00A5360D"/>
    <w:rsid w:val="00A607BB"/>
    <w:rsid w:val="00A61E1E"/>
    <w:rsid w:val="00A70FCE"/>
    <w:rsid w:val="00A922E5"/>
    <w:rsid w:val="00A96835"/>
    <w:rsid w:val="00AA2EB1"/>
    <w:rsid w:val="00AC5D77"/>
    <w:rsid w:val="00AD1C09"/>
    <w:rsid w:val="00AD72A6"/>
    <w:rsid w:val="00AE63FA"/>
    <w:rsid w:val="00AE6CB6"/>
    <w:rsid w:val="00AF4DF4"/>
    <w:rsid w:val="00AF5C68"/>
    <w:rsid w:val="00B02880"/>
    <w:rsid w:val="00B25F90"/>
    <w:rsid w:val="00B310DE"/>
    <w:rsid w:val="00B410B3"/>
    <w:rsid w:val="00B46BBB"/>
    <w:rsid w:val="00B47567"/>
    <w:rsid w:val="00B54250"/>
    <w:rsid w:val="00B74F7C"/>
    <w:rsid w:val="00B8759C"/>
    <w:rsid w:val="00B913D0"/>
    <w:rsid w:val="00B93FDD"/>
    <w:rsid w:val="00B95E96"/>
    <w:rsid w:val="00BA78E2"/>
    <w:rsid w:val="00BB213A"/>
    <w:rsid w:val="00BC07B5"/>
    <w:rsid w:val="00BC616B"/>
    <w:rsid w:val="00BD0F79"/>
    <w:rsid w:val="00BD1421"/>
    <w:rsid w:val="00BE65E9"/>
    <w:rsid w:val="00BF3DBA"/>
    <w:rsid w:val="00C017E9"/>
    <w:rsid w:val="00C11A83"/>
    <w:rsid w:val="00C253CC"/>
    <w:rsid w:val="00C35E20"/>
    <w:rsid w:val="00C44A57"/>
    <w:rsid w:val="00C46D65"/>
    <w:rsid w:val="00C510EE"/>
    <w:rsid w:val="00C610FF"/>
    <w:rsid w:val="00C64280"/>
    <w:rsid w:val="00C83664"/>
    <w:rsid w:val="00C86E05"/>
    <w:rsid w:val="00CB0A6D"/>
    <w:rsid w:val="00CB3584"/>
    <w:rsid w:val="00CC0450"/>
    <w:rsid w:val="00CE2AE7"/>
    <w:rsid w:val="00CF4773"/>
    <w:rsid w:val="00D001F0"/>
    <w:rsid w:val="00D33AA3"/>
    <w:rsid w:val="00D34B61"/>
    <w:rsid w:val="00D34CF6"/>
    <w:rsid w:val="00D623DC"/>
    <w:rsid w:val="00D6639A"/>
    <w:rsid w:val="00D83A64"/>
    <w:rsid w:val="00D938D0"/>
    <w:rsid w:val="00DA1CE1"/>
    <w:rsid w:val="00DC70DA"/>
    <w:rsid w:val="00DD23FB"/>
    <w:rsid w:val="00DD557B"/>
    <w:rsid w:val="00DE1C7D"/>
    <w:rsid w:val="00DE3D37"/>
    <w:rsid w:val="00E40A83"/>
    <w:rsid w:val="00E71154"/>
    <w:rsid w:val="00E76089"/>
    <w:rsid w:val="00E8325B"/>
    <w:rsid w:val="00E87F1F"/>
    <w:rsid w:val="00E90990"/>
    <w:rsid w:val="00EB14CB"/>
    <w:rsid w:val="00ED2283"/>
    <w:rsid w:val="00ED44BA"/>
    <w:rsid w:val="00EE3650"/>
    <w:rsid w:val="00EF2056"/>
    <w:rsid w:val="00F1208B"/>
    <w:rsid w:val="00F43129"/>
    <w:rsid w:val="00F54EA9"/>
    <w:rsid w:val="00F55955"/>
    <w:rsid w:val="00F73913"/>
    <w:rsid w:val="00F7661B"/>
    <w:rsid w:val="00F771EC"/>
    <w:rsid w:val="00F84DE7"/>
    <w:rsid w:val="00FC2F76"/>
    <w:rsid w:val="00FC6A89"/>
    <w:rsid w:val="00FE35E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C472577"/>
  <w15:chartTrackingRefBased/>
  <w15:docId w15:val="{27A7EFA9-454B-9C4A-9415-7827F0A442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C07B5"/>
    <w:pPr>
      <w:spacing w:after="180" w:line="274" w:lineRule="auto"/>
    </w:pPr>
    <w:rPr>
      <w:sz w:val="21"/>
    </w:rPr>
  </w:style>
  <w:style w:type="paragraph" w:styleId="Heading1">
    <w:name w:val="heading 1"/>
    <w:basedOn w:val="Normal"/>
    <w:next w:val="Normal"/>
    <w:link w:val="Heading1Char"/>
    <w:uiPriority w:val="9"/>
    <w:qFormat/>
    <w:rsid w:val="00BC07B5"/>
    <w:pPr>
      <w:keepNext/>
      <w:keepLines/>
      <w:spacing w:before="360" w:after="0" w:line="240" w:lineRule="auto"/>
      <w:outlineLvl w:val="0"/>
    </w:pPr>
    <w:rPr>
      <w:rFonts w:asciiTheme="majorHAnsi" w:eastAsiaTheme="majorEastAsia" w:hAnsiTheme="majorHAnsi" w:cstheme="majorBidi"/>
      <w:bCs/>
      <w:color w:val="B01513" w:themeColor="accent1"/>
      <w:spacing w:val="20"/>
      <w:sz w:val="32"/>
      <w:szCs w:val="28"/>
    </w:rPr>
  </w:style>
  <w:style w:type="paragraph" w:styleId="Heading2">
    <w:name w:val="heading 2"/>
    <w:basedOn w:val="Normal"/>
    <w:next w:val="Normal"/>
    <w:link w:val="Heading2Char"/>
    <w:uiPriority w:val="9"/>
    <w:unhideWhenUsed/>
    <w:qFormat/>
    <w:rsid w:val="00BC07B5"/>
    <w:pPr>
      <w:keepNext/>
      <w:keepLines/>
      <w:spacing w:before="120" w:after="0" w:line="240" w:lineRule="auto"/>
      <w:outlineLvl w:val="1"/>
    </w:pPr>
    <w:rPr>
      <w:rFonts w:eastAsiaTheme="majorEastAsia" w:cstheme="majorBidi"/>
      <w:b/>
      <w:bCs/>
      <w:color w:val="B01513" w:themeColor="accent1"/>
      <w:sz w:val="28"/>
      <w:szCs w:val="26"/>
    </w:rPr>
  </w:style>
  <w:style w:type="paragraph" w:styleId="Heading3">
    <w:name w:val="heading 3"/>
    <w:aliases w:val="Dritte Ebene"/>
    <w:basedOn w:val="Normal"/>
    <w:next w:val="Normal"/>
    <w:link w:val="Heading3Char"/>
    <w:uiPriority w:val="9"/>
    <w:unhideWhenUsed/>
    <w:qFormat/>
    <w:rsid w:val="00BC07B5"/>
    <w:pPr>
      <w:keepNext/>
      <w:keepLines/>
      <w:spacing w:before="20" w:after="0" w:line="240" w:lineRule="auto"/>
      <w:outlineLvl w:val="2"/>
    </w:pPr>
    <w:rPr>
      <w:rFonts w:asciiTheme="majorHAnsi" w:eastAsiaTheme="majorEastAsia" w:hAnsiTheme="majorHAnsi" w:cstheme="majorBidi"/>
      <w:bCs/>
      <w:color w:val="1E5155" w:themeColor="text2"/>
      <w:spacing w:val="14"/>
      <w:sz w:val="24"/>
    </w:rPr>
  </w:style>
  <w:style w:type="paragraph" w:styleId="Heading4">
    <w:name w:val="heading 4"/>
    <w:aliases w:val="Heading 4 Char Char Char,Vierte Ebene"/>
    <w:basedOn w:val="Normal"/>
    <w:next w:val="Normal"/>
    <w:link w:val="Heading4Char"/>
    <w:uiPriority w:val="9"/>
    <w:unhideWhenUsed/>
    <w:qFormat/>
    <w:rsid w:val="00BC07B5"/>
    <w:pPr>
      <w:keepNext/>
      <w:keepLines/>
      <w:spacing w:before="200" w:after="0"/>
      <w:outlineLvl w:val="3"/>
    </w:pPr>
    <w:rPr>
      <w:rFonts w:eastAsiaTheme="majorEastAsia" w:cstheme="majorBidi"/>
      <w:b/>
      <w:bCs/>
      <w:i/>
      <w:iCs/>
      <w:color w:val="000000"/>
      <w:sz w:val="24"/>
    </w:rPr>
  </w:style>
  <w:style w:type="paragraph" w:styleId="Heading5">
    <w:name w:val="heading 5"/>
    <w:basedOn w:val="Normal"/>
    <w:next w:val="Normal"/>
    <w:link w:val="Heading5Char"/>
    <w:uiPriority w:val="9"/>
    <w:unhideWhenUsed/>
    <w:qFormat/>
    <w:rsid w:val="00BC07B5"/>
    <w:pPr>
      <w:keepNext/>
      <w:keepLines/>
      <w:spacing w:before="200" w:after="0"/>
      <w:outlineLvl w:val="4"/>
    </w:pPr>
    <w:rPr>
      <w:rFonts w:asciiTheme="majorHAnsi" w:eastAsiaTheme="majorEastAsia" w:hAnsiTheme="majorHAnsi" w:cstheme="majorBidi"/>
      <w:color w:val="000000"/>
      <w:sz w:val="22"/>
    </w:rPr>
  </w:style>
  <w:style w:type="paragraph" w:styleId="Heading6">
    <w:name w:val="heading 6"/>
    <w:basedOn w:val="Normal"/>
    <w:next w:val="Normal"/>
    <w:link w:val="Heading6Char"/>
    <w:uiPriority w:val="9"/>
    <w:unhideWhenUsed/>
    <w:qFormat/>
    <w:rsid w:val="00BC07B5"/>
    <w:pPr>
      <w:keepNext/>
      <w:keepLines/>
      <w:spacing w:before="200" w:after="0"/>
      <w:outlineLvl w:val="5"/>
    </w:pPr>
    <w:rPr>
      <w:rFonts w:asciiTheme="majorHAnsi" w:eastAsiaTheme="majorEastAsia" w:hAnsiTheme="majorHAnsi" w:cstheme="majorBidi"/>
      <w:iCs/>
      <w:color w:val="B01513" w:themeColor="accent1"/>
      <w:sz w:val="22"/>
    </w:rPr>
  </w:style>
  <w:style w:type="paragraph" w:styleId="Heading7">
    <w:name w:val="heading 7"/>
    <w:basedOn w:val="Normal"/>
    <w:next w:val="Normal"/>
    <w:link w:val="Heading7Char"/>
    <w:uiPriority w:val="9"/>
    <w:unhideWhenUsed/>
    <w:qFormat/>
    <w:rsid w:val="00BC07B5"/>
    <w:pPr>
      <w:keepNext/>
      <w:keepLines/>
      <w:spacing w:before="200" w:after="0"/>
      <w:outlineLvl w:val="6"/>
    </w:pPr>
    <w:rPr>
      <w:rFonts w:asciiTheme="majorHAnsi" w:eastAsiaTheme="majorEastAsia" w:hAnsiTheme="majorHAnsi" w:cstheme="majorBidi"/>
      <w:i/>
      <w:iCs/>
      <w:color w:val="000000"/>
      <w:sz w:val="22"/>
    </w:rPr>
  </w:style>
  <w:style w:type="paragraph" w:styleId="Heading8">
    <w:name w:val="heading 8"/>
    <w:basedOn w:val="Normal"/>
    <w:next w:val="Normal"/>
    <w:link w:val="Heading8Char"/>
    <w:uiPriority w:val="9"/>
    <w:unhideWhenUsed/>
    <w:qFormat/>
    <w:rsid w:val="00BC07B5"/>
    <w:pPr>
      <w:keepNext/>
      <w:keepLines/>
      <w:spacing w:before="200" w:after="0"/>
      <w:outlineLvl w:val="7"/>
    </w:pPr>
    <w:rPr>
      <w:rFonts w:asciiTheme="majorHAnsi" w:eastAsiaTheme="majorEastAsia" w:hAnsiTheme="majorHAnsi" w:cstheme="majorBidi"/>
      <w:color w:val="000000"/>
      <w:sz w:val="20"/>
      <w:szCs w:val="20"/>
    </w:rPr>
  </w:style>
  <w:style w:type="paragraph" w:styleId="Heading9">
    <w:name w:val="heading 9"/>
    <w:basedOn w:val="Normal"/>
    <w:next w:val="Normal"/>
    <w:link w:val="Heading9Char"/>
    <w:uiPriority w:val="9"/>
    <w:unhideWhenUsed/>
    <w:qFormat/>
    <w:rsid w:val="00BC07B5"/>
    <w:pPr>
      <w:keepNext/>
      <w:keepLines/>
      <w:spacing w:before="200" w:after="0"/>
      <w:outlineLvl w:val="8"/>
    </w:pPr>
    <w:rPr>
      <w:rFonts w:asciiTheme="majorHAnsi" w:eastAsiaTheme="majorEastAsia" w:hAnsiTheme="majorHAnsi" w:cstheme="majorBidi"/>
      <w:i/>
      <w:iCs/>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 2.1,List Paragraph (numbered (a)),Bullet paras,ANNEX,List Paragraph1,List Paragraph2,List Paragraph Char Char Char,Main numbered paragraph,PDP DOCUMENT SUBTITLE,Bullet L1,Liste_LMM,سرد الفقرات,EBRD List,liste à puces"/>
    <w:basedOn w:val="Normal"/>
    <w:link w:val="ListParagraphChar"/>
    <w:uiPriority w:val="34"/>
    <w:qFormat/>
    <w:rsid w:val="00BC07B5"/>
    <w:pPr>
      <w:spacing w:line="240" w:lineRule="auto"/>
      <w:ind w:left="720" w:hanging="288"/>
      <w:contextualSpacing/>
    </w:pPr>
    <w:rPr>
      <w:color w:val="1E5155" w:themeColor="text2"/>
    </w:rPr>
  </w:style>
  <w:style w:type="paragraph" w:styleId="NoSpacing">
    <w:name w:val="No Spacing"/>
    <w:link w:val="NoSpacingChar"/>
    <w:uiPriority w:val="1"/>
    <w:qFormat/>
    <w:rsid w:val="00BC07B5"/>
    <w:pPr>
      <w:spacing w:after="0" w:line="240" w:lineRule="auto"/>
    </w:pPr>
  </w:style>
  <w:style w:type="character" w:customStyle="1" w:styleId="NoSpacingChar">
    <w:name w:val="No Spacing Char"/>
    <w:basedOn w:val="DefaultParagraphFont"/>
    <w:link w:val="NoSpacing"/>
    <w:uiPriority w:val="1"/>
    <w:rsid w:val="00BC07B5"/>
  </w:style>
  <w:style w:type="table" w:styleId="GridTable1Light">
    <w:name w:val="Grid Table 1 Light"/>
    <w:basedOn w:val="TableNormal"/>
    <w:uiPriority w:val="46"/>
    <w:rsid w:val="00AD1C0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2">
    <w:name w:val="Plain Table 2"/>
    <w:basedOn w:val="TableNormal"/>
    <w:uiPriority w:val="42"/>
    <w:rsid w:val="00C46D65"/>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Heading1Char">
    <w:name w:val="Heading 1 Char"/>
    <w:basedOn w:val="DefaultParagraphFont"/>
    <w:link w:val="Heading1"/>
    <w:uiPriority w:val="9"/>
    <w:rsid w:val="00BC07B5"/>
    <w:rPr>
      <w:rFonts w:asciiTheme="majorHAnsi" w:eastAsiaTheme="majorEastAsia" w:hAnsiTheme="majorHAnsi" w:cstheme="majorBidi"/>
      <w:bCs/>
      <w:color w:val="B01513" w:themeColor="accent1"/>
      <w:spacing w:val="20"/>
      <w:sz w:val="32"/>
      <w:szCs w:val="28"/>
    </w:rPr>
  </w:style>
  <w:style w:type="character" w:customStyle="1" w:styleId="Heading2Char">
    <w:name w:val="Heading 2 Char"/>
    <w:basedOn w:val="DefaultParagraphFont"/>
    <w:link w:val="Heading2"/>
    <w:uiPriority w:val="9"/>
    <w:rsid w:val="00BC07B5"/>
    <w:rPr>
      <w:rFonts w:eastAsiaTheme="majorEastAsia" w:cstheme="majorBidi"/>
      <w:b/>
      <w:bCs/>
      <w:color w:val="B01513" w:themeColor="accent1"/>
      <w:sz w:val="28"/>
      <w:szCs w:val="26"/>
    </w:rPr>
  </w:style>
  <w:style w:type="paragraph" w:styleId="Header">
    <w:name w:val="header"/>
    <w:basedOn w:val="Normal"/>
    <w:link w:val="HeaderChar"/>
    <w:uiPriority w:val="99"/>
    <w:unhideWhenUsed/>
    <w:rsid w:val="0004735D"/>
    <w:pPr>
      <w:tabs>
        <w:tab w:val="center" w:pos="4680"/>
        <w:tab w:val="right" w:pos="9360"/>
      </w:tabs>
      <w:spacing w:after="0" w:line="240" w:lineRule="auto"/>
    </w:pPr>
  </w:style>
  <w:style w:type="character" w:customStyle="1" w:styleId="HeaderChar">
    <w:name w:val="Header Char"/>
    <w:basedOn w:val="DefaultParagraphFont"/>
    <w:link w:val="Header"/>
    <w:uiPriority w:val="99"/>
    <w:rsid w:val="0004735D"/>
    <w:rPr>
      <w:lang w:val="sr-Latn-ME"/>
    </w:rPr>
  </w:style>
  <w:style w:type="paragraph" w:styleId="Footer">
    <w:name w:val="footer"/>
    <w:basedOn w:val="Normal"/>
    <w:link w:val="FooterChar"/>
    <w:uiPriority w:val="99"/>
    <w:unhideWhenUsed/>
    <w:rsid w:val="0004735D"/>
    <w:pPr>
      <w:tabs>
        <w:tab w:val="center" w:pos="4680"/>
        <w:tab w:val="right" w:pos="9360"/>
      </w:tabs>
      <w:spacing w:after="0" w:line="240" w:lineRule="auto"/>
    </w:pPr>
  </w:style>
  <w:style w:type="character" w:customStyle="1" w:styleId="FooterChar">
    <w:name w:val="Footer Char"/>
    <w:basedOn w:val="DefaultParagraphFont"/>
    <w:link w:val="Footer"/>
    <w:uiPriority w:val="99"/>
    <w:rsid w:val="0004735D"/>
    <w:rPr>
      <w:lang w:val="sr-Latn-ME"/>
    </w:rPr>
  </w:style>
  <w:style w:type="character" w:styleId="Strong">
    <w:name w:val="Strong"/>
    <w:basedOn w:val="DefaultParagraphFont"/>
    <w:uiPriority w:val="22"/>
    <w:qFormat/>
    <w:rsid w:val="00BC07B5"/>
    <w:rPr>
      <w:b w:val="0"/>
      <w:bCs/>
      <w:i/>
      <w:color w:val="1E5155" w:themeColor="text2"/>
    </w:rPr>
  </w:style>
  <w:style w:type="paragraph" w:styleId="NormalWeb">
    <w:name w:val="Normal (Web)"/>
    <w:basedOn w:val="Normal"/>
    <w:uiPriority w:val="99"/>
    <w:unhideWhenUsed/>
    <w:rsid w:val="000830F8"/>
    <w:pPr>
      <w:spacing w:before="100" w:beforeAutospacing="1" w:after="100" w:afterAutospacing="1" w:line="240" w:lineRule="auto"/>
    </w:pPr>
    <w:rPr>
      <w:rFonts w:ascii="Times New Roman" w:eastAsia="Times New Roman" w:hAnsi="Times New Roman" w:cs="Times New Roman"/>
      <w:sz w:val="24"/>
      <w:szCs w:val="24"/>
      <w:lang w:eastAsia="sr-Latn-ME"/>
    </w:rPr>
  </w:style>
  <w:style w:type="character" w:styleId="Emphasis">
    <w:name w:val="Emphasis"/>
    <w:basedOn w:val="DefaultParagraphFont"/>
    <w:uiPriority w:val="20"/>
    <w:qFormat/>
    <w:rsid w:val="00BC07B5"/>
    <w:rPr>
      <w:b/>
      <w:i/>
      <w:iCs/>
    </w:rPr>
  </w:style>
  <w:style w:type="paragraph" w:styleId="FootnoteText">
    <w:name w:val="footnote text"/>
    <w:aliases w:val="Geneva 9,Font: Geneva 9,Boston 10,f,single space,DNV-FT,Footnote,otnote Text,ft,Footnote Text Char Char Char,footnote text"/>
    <w:basedOn w:val="Normal"/>
    <w:link w:val="FootnoteTextChar1"/>
    <w:unhideWhenUsed/>
    <w:rsid w:val="007A695F"/>
    <w:pPr>
      <w:spacing w:after="0" w:line="240" w:lineRule="auto"/>
      <w:jc w:val="both"/>
    </w:pPr>
    <w:rPr>
      <w:rFonts w:ascii="Verdana" w:eastAsia="MS Mincho" w:hAnsi="Verdana" w:cs="Times New Roman"/>
      <w:sz w:val="20"/>
      <w:szCs w:val="20"/>
      <w:lang w:val="x-none" w:eastAsia="x-none"/>
    </w:rPr>
  </w:style>
  <w:style w:type="character" w:customStyle="1" w:styleId="FootnoteTextChar">
    <w:name w:val="Footnote Text Char"/>
    <w:basedOn w:val="DefaultParagraphFont"/>
    <w:uiPriority w:val="99"/>
    <w:semiHidden/>
    <w:rsid w:val="007A695F"/>
    <w:rPr>
      <w:sz w:val="20"/>
      <w:szCs w:val="20"/>
      <w:lang w:val="sr-Latn-ME"/>
    </w:rPr>
  </w:style>
  <w:style w:type="character" w:customStyle="1" w:styleId="FootnoteTextChar1">
    <w:name w:val="Footnote Text Char1"/>
    <w:aliases w:val="Geneva 9 Char,Font: Geneva 9 Char,Boston 10 Char,f Char,single space Char,DNV-FT Char,Footnote Char,otnote Text Char,ft Char,Footnote Text Char Char Char Char,footnote text Char"/>
    <w:link w:val="FootnoteText"/>
    <w:rsid w:val="007A695F"/>
    <w:rPr>
      <w:rFonts w:ascii="Verdana" w:eastAsia="MS Mincho" w:hAnsi="Verdana" w:cs="Times New Roman"/>
      <w:sz w:val="20"/>
      <w:szCs w:val="20"/>
      <w:lang w:val="x-none" w:eastAsia="x-none"/>
    </w:rPr>
  </w:style>
  <w:style w:type="character" w:styleId="FootnoteReference">
    <w:name w:val="footnote reference"/>
    <w:aliases w:val="16 Point,Superscript 6 Point,Superscript 6 Point + 11 pt,BVI fnr,ftref,Footnote Reference Number,Footnote Reference_LVL6,Footnote Reference_LVL61,Footnote Reference_LVL62,Footnote Reference_LVL63,Footnote Reference_LVL64"/>
    <w:semiHidden/>
    <w:unhideWhenUsed/>
    <w:rsid w:val="007A695F"/>
    <w:rPr>
      <w:vertAlign w:val="superscript"/>
    </w:rPr>
  </w:style>
  <w:style w:type="table" w:styleId="TableGridLight">
    <w:name w:val="Grid Table Light"/>
    <w:basedOn w:val="TableNormal"/>
    <w:uiPriority w:val="40"/>
    <w:rsid w:val="003A0EC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ps">
    <w:name w:val="hps"/>
    <w:rsid w:val="003A0EC8"/>
    <w:rPr>
      <w:rFonts w:cs="Times New Roman"/>
    </w:rPr>
  </w:style>
  <w:style w:type="character" w:customStyle="1" w:styleId="Heading3Char">
    <w:name w:val="Heading 3 Char"/>
    <w:aliases w:val="Dritte Ebene Char"/>
    <w:basedOn w:val="DefaultParagraphFont"/>
    <w:link w:val="Heading3"/>
    <w:uiPriority w:val="9"/>
    <w:rsid w:val="00BC07B5"/>
    <w:rPr>
      <w:rFonts w:asciiTheme="majorHAnsi" w:eastAsiaTheme="majorEastAsia" w:hAnsiTheme="majorHAnsi" w:cstheme="majorBidi"/>
      <w:bCs/>
      <w:color w:val="1E5155" w:themeColor="text2"/>
      <w:spacing w:val="14"/>
      <w:sz w:val="24"/>
    </w:rPr>
  </w:style>
  <w:style w:type="table" w:styleId="TableGrid">
    <w:name w:val="Table Grid"/>
    <w:basedOn w:val="TableNormal"/>
    <w:uiPriority w:val="59"/>
    <w:rsid w:val="00B95E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C37FD"/>
    <w:rPr>
      <w:color w:val="58C1BA" w:themeColor="hyperlink"/>
      <w:u w:val="single"/>
    </w:rPr>
  </w:style>
  <w:style w:type="paragraph" w:customStyle="1" w:styleId="PersonalName">
    <w:name w:val="Personal Name"/>
    <w:basedOn w:val="Title"/>
    <w:qFormat/>
    <w:rsid w:val="00BC07B5"/>
    <w:rPr>
      <w:b/>
      <w:caps/>
      <w:color w:val="000000"/>
      <w:sz w:val="28"/>
      <w:szCs w:val="28"/>
    </w:rPr>
  </w:style>
  <w:style w:type="paragraph" w:styleId="Title">
    <w:name w:val="Title"/>
    <w:basedOn w:val="Normal"/>
    <w:next w:val="Normal"/>
    <w:link w:val="TitleChar"/>
    <w:uiPriority w:val="10"/>
    <w:qFormat/>
    <w:rsid w:val="00BC07B5"/>
    <w:pPr>
      <w:spacing w:after="120" w:line="240" w:lineRule="auto"/>
      <w:contextualSpacing/>
    </w:pPr>
    <w:rPr>
      <w:rFonts w:asciiTheme="majorHAnsi" w:eastAsiaTheme="majorEastAsia" w:hAnsiTheme="majorHAnsi" w:cstheme="majorBidi"/>
      <w:color w:val="1E5155" w:themeColor="text2"/>
      <w:spacing w:val="30"/>
      <w:kern w:val="28"/>
      <w:sz w:val="96"/>
      <w:szCs w:val="52"/>
    </w:rPr>
  </w:style>
  <w:style w:type="character" w:customStyle="1" w:styleId="TitleChar">
    <w:name w:val="Title Char"/>
    <w:basedOn w:val="DefaultParagraphFont"/>
    <w:link w:val="Title"/>
    <w:uiPriority w:val="10"/>
    <w:rsid w:val="00BC07B5"/>
    <w:rPr>
      <w:rFonts w:asciiTheme="majorHAnsi" w:eastAsiaTheme="majorEastAsia" w:hAnsiTheme="majorHAnsi" w:cstheme="majorBidi"/>
      <w:color w:val="1E5155" w:themeColor="text2"/>
      <w:spacing w:val="30"/>
      <w:kern w:val="28"/>
      <w:sz w:val="96"/>
      <w:szCs w:val="52"/>
    </w:rPr>
  </w:style>
  <w:style w:type="character" w:customStyle="1" w:styleId="Heading4Char">
    <w:name w:val="Heading 4 Char"/>
    <w:aliases w:val="Heading 4 Char Char Char Char,Vierte Ebene Char"/>
    <w:basedOn w:val="DefaultParagraphFont"/>
    <w:link w:val="Heading4"/>
    <w:uiPriority w:val="9"/>
    <w:rsid w:val="00BC07B5"/>
    <w:rPr>
      <w:rFonts w:eastAsiaTheme="majorEastAsia" w:cstheme="majorBidi"/>
      <w:b/>
      <w:bCs/>
      <w:i/>
      <w:iCs/>
      <w:color w:val="000000"/>
      <w:sz w:val="24"/>
    </w:rPr>
  </w:style>
  <w:style w:type="character" w:customStyle="1" w:styleId="Heading5Char">
    <w:name w:val="Heading 5 Char"/>
    <w:basedOn w:val="DefaultParagraphFont"/>
    <w:link w:val="Heading5"/>
    <w:uiPriority w:val="9"/>
    <w:rsid w:val="00BC07B5"/>
    <w:rPr>
      <w:rFonts w:asciiTheme="majorHAnsi" w:eastAsiaTheme="majorEastAsia" w:hAnsiTheme="majorHAnsi" w:cstheme="majorBidi"/>
      <w:color w:val="000000"/>
    </w:rPr>
  </w:style>
  <w:style w:type="character" w:customStyle="1" w:styleId="Heading6Char">
    <w:name w:val="Heading 6 Char"/>
    <w:basedOn w:val="DefaultParagraphFont"/>
    <w:link w:val="Heading6"/>
    <w:uiPriority w:val="9"/>
    <w:rsid w:val="00BC07B5"/>
    <w:rPr>
      <w:rFonts w:asciiTheme="majorHAnsi" w:eastAsiaTheme="majorEastAsia" w:hAnsiTheme="majorHAnsi" w:cstheme="majorBidi"/>
      <w:iCs/>
      <w:color w:val="B01513" w:themeColor="accent1"/>
    </w:rPr>
  </w:style>
  <w:style w:type="character" w:customStyle="1" w:styleId="Heading7Char">
    <w:name w:val="Heading 7 Char"/>
    <w:basedOn w:val="DefaultParagraphFont"/>
    <w:link w:val="Heading7"/>
    <w:uiPriority w:val="9"/>
    <w:rsid w:val="00BC07B5"/>
    <w:rPr>
      <w:rFonts w:asciiTheme="majorHAnsi" w:eastAsiaTheme="majorEastAsia" w:hAnsiTheme="majorHAnsi" w:cstheme="majorBidi"/>
      <w:i/>
      <w:iCs/>
      <w:color w:val="000000"/>
    </w:rPr>
  </w:style>
  <w:style w:type="character" w:customStyle="1" w:styleId="Heading8Char">
    <w:name w:val="Heading 8 Char"/>
    <w:basedOn w:val="DefaultParagraphFont"/>
    <w:link w:val="Heading8"/>
    <w:uiPriority w:val="9"/>
    <w:rsid w:val="00BC07B5"/>
    <w:rPr>
      <w:rFonts w:asciiTheme="majorHAnsi" w:eastAsiaTheme="majorEastAsia" w:hAnsiTheme="majorHAnsi" w:cstheme="majorBidi"/>
      <w:color w:val="000000"/>
      <w:sz w:val="20"/>
      <w:szCs w:val="20"/>
    </w:rPr>
  </w:style>
  <w:style w:type="character" w:customStyle="1" w:styleId="Heading9Char">
    <w:name w:val="Heading 9 Char"/>
    <w:basedOn w:val="DefaultParagraphFont"/>
    <w:link w:val="Heading9"/>
    <w:uiPriority w:val="9"/>
    <w:rsid w:val="00BC07B5"/>
    <w:rPr>
      <w:rFonts w:asciiTheme="majorHAnsi" w:eastAsiaTheme="majorEastAsia" w:hAnsiTheme="majorHAnsi" w:cstheme="majorBidi"/>
      <w:i/>
      <w:iCs/>
      <w:color w:val="000000"/>
      <w:sz w:val="20"/>
      <w:szCs w:val="20"/>
    </w:rPr>
  </w:style>
  <w:style w:type="paragraph" w:styleId="Caption">
    <w:name w:val="caption"/>
    <w:basedOn w:val="Normal"/>
    <w:next w:val="Normal"/>
    <w:uiPriority w:val="35"/>
    <w:semiHidden/>
    <w:unhideWhenUsed/>
    <w:qFormat/>
    <w:rsid w:val="00BC07B5"/>
    <w:pPr>
      <w:spacing w:line="240" w:lineRule="auto"/>
    </w:pPr>
    <w:rPr>
      <w:rFonts w:asciiTheme="majorHAnsi" w:eastAsiaTheme="minorEastAsia" w:hAnsiTheme="majorHAnsi"/>
      <w:bCs/>
      <w:smallCaps/>
      <w:color w:val="1E5155" w:themeColor="text2"/>
      <w:spacing w:val="6"/>
      <w:sz w:val="22"/>
      <w:szCs w:val="18"/>
    </w:rPr>
  </w:style>
  <w:style w:type="paragraph" w:styleId="Subtitle">
    <w:name w:val="Subtitle"/>
    <w:basedOn w:val="Normal"/>
    <w:next w:val="Normal"/>
    <w:link w:val="SubtitleChar"/>
    <w:uiPriority w:val="11"/>
    <w:qFormat/>
    <w:rsid w:val="00BC07B5"/>
    <w:pPr>
      <w:numPr>
        <w:ilvl w:val="1"/>
      </w:numPr>
    </w:pPr>
    <w:rPr>
      <w:rFonts w:eastAsiaTheme="majorEastAsia" w:cstheme="majorBidi"/>
      <w:iCs/>
      <w:color w:val="1E5155" w:themeColor="text2"/>
      <w:sz w:val="40"/>
      <w:szCs w:val="24"/>
    </w:rPr>
  </w:style>
  <w:style w:type="character" w:customStyle="1" w:styleId="SubtitleChar">
    <w:name w:val="Subtitle Char"/>
    <w:basedOn w:val="DefaultParagraphFont"/>
    <w:link w:val="Subtitle"/>
    <w:uiPriority w:val="11"/>
    <w:rsid w:val="00BC07B5"/>
    <w:rPr>
      <w:rFonts w:eastAsiaTheme="majorEastAsia" w:cstheme="majorBidi"/>
      <w:iCs/>
      <w:color w:val="1E5155" w:themeColor="text2"/>
      <w:sz w:val="40"/>
      <w:szCs w:val="24"/>
    </w:rPr>
  </w:style>
  <w:style w:type="paragraph" w:styleId="Quote">
    <w:name w:val="Quote"/>
    <w:basedOn w:val="Normal"/>
    <w:next w:val="Normal"/>
    <w:link w:val="QuoteChar"/>
    <w:uiPriority w:val="29"/>
    <w:qFormat/>
    <w:rsid w:val="00BC07B5"/>
    <w:pPr>
      <w:spacing w:after="0" w:line="360" w:lineRule="auto"/>
      <w:jc w:val="center"/>
    </w:pPr>
    <w:rPr>
      <w:rFonts w:eastAsiaTheme="minorEastAsia"/>
      <w:b/>
      <w:i/>
      <w:iCs/>
      <w:color w:val="B01513" w:themeColor="accent1"/>
      <w:sz w:val="26"/>
    </w:rPr>
  </w:style>
  <w:style w:type="character" w:customStyle="1" w:styleId="QuoteChar">
    <w:name w:val="Quote Char"/>
    <w:basedOn w:val="DefaultParagraphFont"/>
    <w:link w:val="Quote"/>
    <w:uiPriority w:val="29"/>
    <w:rsid w:val="00BC07B5"/>
    <w:rPr>
      <w:rFonts w:eastAsiaTheme="minorEastAsia"/>
      <w:b/>
      <w:i/>
      <w:iCs/>
      <w:color w:val="B01513" w:themeColor="accent1"/>
      <w:sz w:val="26"/>
    </w:rPr>
  </w:style>
  <w:style w:type="paragraph" w:styleId="IntenseQuote">
    <w:name w:val="Intense Quote"/>
    <w:basedOn w:val="Normal"/>
    <w:next w:val="Normal"/>
    <w:link w:val="IntenseQuoteChar"/>
    <w:uiPriority w:val="30"/>
    <w:qFormat/>
    <w:rsid w:val="00BC07B5"/>
    <w:pPr>
      <w:pBdr>
        <w:top w:val="single" w:sz="36" w:space="8" w:color="B01513" w:themeColor="accent1"/>
        <w:left w:val="single" w:sz="36" w:space="8" w:color="B01513" w:themeColor="accent1"/>
        <w:bottom w:val="single" w:sz="36" w:space="8" w:color="B01513" w:themeColor="accent1"/>
        <w:right w:val="single" w:sz="36" w:space="8" w:color="B01513" w:themeColor="accent1"/>
      </w:pBdr>
      <w:shd w:val="clear" w:color="auto" w:fill="B01513" w:themeFill="accent1"/>
      <w:spacing w:before="200" w:after="200" w:line="360" w:lineRule="auto"/>
      <w:ind w:left="259" w:right="259"/>
      <w:jc w:val="center"/>
    </w:pPr>
    <w:rPr>
      <w:rFonts w:asciiTheme="majorHAnsi" w:eastAsiaTheme="minorEastAsia" w:hAnsiTheme="majorHAnsi"/>
      <w:bCs/>
      <w:iCs/>
      <w:color w:val="FFFFFF" w:themeColor="background1"/>
      <w:sz w:val="28"/>
    </w:rPr>
  </w:style>
  <w:style w:type="character" w:customStyle="1" w:styleId="IntenseQuoteChar">
    <w:name w:val="Intense Quote Char"/>
    <w:basedOn w:val="DefaultParagraphFont"/>
    <w:link w:val="IntenseQuote"/>
    <w:uiPriority w:val="30"/>
    <w:rsid w:val="00BC07B5"/>
    <w:rPr>
      <w:rFonts w:asciiTheme="majorHAnsi" w:eastAsiaTheme="minorEastAsia" w:hAnsiTheme="majorHAnsi"/>
      <w:bCs/>
      <w:iCs/>
      <w:color w:val="FFFFFF" w:themeColor="background1"/>
      <w:sz w:val="28"/>
      <w:shd w:val="clear" w:color="auto" w:fill="B01513" w:themeFill="accent1"/>
    </w:rPr>
  </w:style>
  <w:style w:type="character" w:styleId="SubtleEmphasis">
    <w:name w:val="Subtle Emphasis"/>
    <w:basedOn w:val="DefaultParagraphFont"/>
    <w:uiPriority w:val="19"/>
    <w:qFormat/>
    <w:rsid w:val="00BC07B5"/>
    <w:rPr>
      <w:i/>
      <w:iCs/>
      <w:color w:val="000000"/>
    </w:rPr>
  </w:style>
  <w:style w:type="character" w:styleId="IntenseEmphasis">
    <w:name w:val="Intense Emphasis"/>
    <w:basedOn w:val="DefaultParagraphFont"/>
    <w:uiPriority w:val="21"/>
    <w:qFormat/>
    <w:rsid w:val="00BC07B5"/>
    <w:rPr>
      <w:b/>
      <w:bCs/>
      <w:i/>
      <w:iCs/>
      <w:color w:val="B01513" w:themeColor="accent1"/>
    </w:rPr>
  </w:style>
  <w:style w:type="character" w:styleId="SubtleReference">
    <w:name w:val="Subtle Reference"/>
    <w:basedOn w:val="DefaultParagraphFont"/>
    <w:uiPriority w:val="31"/>
    <w:qFormat/>
    <w:rsid w:val="00BC07B5"/>
    <w:rPr>
      <w:smallCaps/>
      <w:color w:val="000000"/>
      <w:u w:val="single"/>
    </w:rPr>
  </w:style>
  <w:style w:type="character" w:styleId="IntenseReference">
    <w:name w:val="Intense Reference"/>
    <w:basedOn w:val="DefaultParagraphFont"/>
    <w:uiPriority w:val="32"/>
    <w:qFormat/>
    <w:rsid w:val="00BC07B5"/>
    <w:rPr>
      <w:b w:val="0"/>
      <w:bCs/>
      <w:smallCaps/>
      <w:color w:val="B01513" w:themeColor="accent1"/>
      <w:spacing w:val="5"/>
      <w:u w:val="single"/>
    </w:rPr>
  </w:style>
  <w:style w:type="character" w:styleId="BookTitle">
    <w:name w:val="Book Title"/>
    <w:basedOn w:val="DefaultParagraphFont"/>
    <w:uiPriority w:val="33"/>
    <w:qFormat/>
    <w:rsid w:val="00BC07B5"/>
    <w:rPr>
      <w:b/>
      <w:bCs/>
      <w:caps/>
      <w:smallCaps w:val="0"/>
      <w:color w:val="1E5155" w:themeColor="text2"/>
      <w:spacing w:val="10"/>
    </w:rPr>
  </w:style>
  <w:style w:type="paragraph" w:styleId="TOCHeading">
    <w:name w:val="TOC Heading"/>
    <w:basedOn w:val="Heading1"/>
    <w:next w:val="Normal"/>
    <w:uiPriority w:val="39"/>
    <w:unhideWhenUsed/>
    <w:qFormat/>
    <w:rsid w:val="00BC07B5"/>
    <w:pPr>
      <w:spacing w:before="480" w:line="264" w:lineRule="auto"/>
      <w:outlineLvl w:val="9"/>
    </w:pPr>
    <w:rPr>
      <w:b/>
    </w:rPr>
  </w:style>
  <w:style w:type="character" w:styleId="PageNumber">
    <w:name w:val="page number"/>
    <w:basedOn w:val="DefaultParagraphFont"/>
    <w:uiPriority w:val="99"/>
    <w:semiHidden/>
    <w:unhideWhenUsed/>
    <w:rsid w:val="005F3EE8"/>
  </w:style>
  <w:style w:type="table" w:styleId="GridTable4-Accent5">
    <w:name w:val="Grid Table 4 Accent 5"/>
    <w:basedOn w:val="TableNormal"/>
    <w:uiPriority w:val="49"/>
    <w:rsid w:val="003A75CE"/>
    <w:pPr>
      <w:spacing w:after="0" w:line="240" w:lineRule="auto"/>
    </w:pPr>
    <w:tblPr>
      <w:tblStyleRowBandSize w:val="1"/>
      <w:tblStyleColBandSize w:val="1"/>
      <w:tblBorders>
        <w:top w:val="single" w:sz="4" w:space="0" w:color="95B6C5" w:themeColor="accent5" w:themeTint="99"/>
        <w:left w:val="single" w:sz="4" w:space="0" w:color="95B6C5" w:themeColor="accent5" w:themeTint="99"/>
        <w:bottom w:val="single" w:sz="4" w:space="0" w:color="95B6C5" w:themeColor="accent5" w:themeTint="99"/>
        <w:right w:val="single" w:sz="4" w:space="0" w:color="95B6C5" w:themeColor="accent5" w:themeTint="99"/>
        <w:insideH w:val="single" w:sz="4" w:space="0" w:color="95B6C5" w:themeColor="accent5" w:themeTint="99"/>
        <w:insideV w:val="single" w:sz="4" w:space="0" w:color="95B6C5" w:themeColor="accent5" w:themeTint="99"/>
      </w:tblBorders>
    </w:tblPr>
    <w:tblStylePr w:type="firstRow">
      <w:rPr>
        <w:b/>
        <w:bCs/>
        <w:color w:val="FFFFFF" w:themeColor="background1"/>
      </w:rPr>
      <w:tblPr/>
      <w:tcPr>
        <w:tcBorders>
          <w:top w:val="single" w:sz="4" w:space="0" w:color="54849A" w:themeColor="accent5"/>
          <w:left w:val="single" w:sz="4" w:space="0" w:color="54849A" w:themeColor="accent5"/>
          <w:bottom w:val="single" w:sz="4" w:space="0" w:color="54849A" w:themeColor="accent5"/>
          <w:right w:val="single" w:sz="4" w:space="0" w:color="54849A" w:themeColor="accent5"/>
          <w:insideH w:val="nil"/>
          <w:insideV w:val="nil"/>
        </w:tcBorders>
        <w:shd w:val="clear" w:color="auto" w:fill="54849A" w:themeFill="accent5"/>
      </w:tcPr>
    </w:tblStylePr>
    <w:tblStylePr w:type="lastRow">
      <w:rPr>
        <w:b/>
        <w:bCs/>
      </w:rPr>
      <w:tblPr/>
      <w:tcPr>
        <w:tcBorders>
          <w:top w:val="double" w:sz="4" w:space="0" w:color="54849A" w:themeColor="accent5"/>
        </w:tcBorders>
      </w:tcPr>
    </w:tblStylePr>
    <w:tblStylePr w:type="firstCol">
      <w:rPr>
        <w:b/>
        <w:bCs/>
      </w:rPr>
    </w:tblStylePr>
    <w:tblStylePr w:type="lastCol">
      <w:rPr>
        <w:b/>
        <w:bCs/>
      </w:rPr>
    </w:tblStylePr>
    <w:tblStylePr w:type="band1Vert">
      <w:tblPr/>
      <w:tcPr>
        <w:shd w:val="clear" w:color="auto" w:fill="DBE6EB" w:themeFill="accent5" w:themeFillTint="33"/>
      </w:tcPr>
    </w:tblStylePr>
    <w:tblStylePr w:type="band1Horz">
      <w:tblPr/>
      <w:tcPr>
        <w:shd w:val="clear" w:color="auto" w:fill="DBE6EB" w:themeFill="accent5" w:themeFillTint="33"/>
      </w:tcPr>
    </w:tblStylePr>
  </w:style>
  <w:style w:type="character" w:styleId="CommentReference">
    <w:name w:val="annotation reference"/>
    <w:basedOn w:val="DefaultParagraphFont"/>
    <w:unhideWhenUsed/>
    <w:rsid w:val="00230FF2"/>
    <w:rPr>
      <w:sz w:val="16"/>
      <w:szCs w:val="16"/>
    </w:rPr>
  </w:style>
  <w:style w:type="paragraph" w:styleId="CommentText">
    <w:name w:val="annotation text"/>
    <w:basedOn w:val="Normal"/>
    <w:link w:val="CommentTextChar"/>
    <w:unhideWhenUsed/>
    <w:rsid w:val="00230FF2"/>
    <w:pPr>
      <w:spacing w:line="240" w:lineRule="auto"/>
    </w:pPr>
    <w:rPr>
      <w:sz w:val="20"/>
      <w:szCs w:val="20"/>
    </w:rPr>
  </w:style>
  <w:style w:type="character" w:customStyle="1" w:styleId="CommentTextChar">
    <w:name w:val="Comment Text Char"/>
    <w:basedOn w:val="DefaultParagraphFont"/>
    <w:link w:val="CommentText"/>
    <w:rsid w:val="00230FF2"/>
    <w:rPr>
      <w:sz w:val="20"/>
      <w:szCs w:val="20"/>
    </w:rPr>
  </w:style>
  <w:style w:type="paragraph" w:styleId="CommentSubject">
    <w:name w:val="annotation subject"/>
    <w:basedOn w:val="CommentText"/>
    <w:next w:val="CommentText"/>
    <w:link w:val="CommentSubjectChar"/>
    <w:uiPriority w:val="99"/>
    <w:semiHidden/>
    <w:unhideWhenUsed/>
    <w:rsid w:val="00230FF2"/>
    <w:rPr>
      <w:b/>
      <w:bCs/>
    </w:rPr>
  </w:style>
  <w:style w:type="character" w:customStyle="1" w:styleId="CommentSubjectChar">
    <w:name w:val="Comment Subject Char"/>
    <w:basedOn w:val="CommentTextChar"/>
    <w:link w:val="CommentSubject"/>
    <w:uiPriority w:val="99"/>
    <w:semiHidden/>
    <w:rsid w:val="00230FF2"/>
    <w:rPr>
      <w:b/>
      <w:bCs/>
      <w:sz w:val="20"/>
      <w:szCs w:val="20"/>
    </w:rPr>
  </w:style>
  <w:style w:type="character" w:customStyle="1" w:styleId="ListParagraphChar">
    <w:name w:val="List Paragraph Char"/>
    <w:aliases w:val="List Paragraph 2.1 Char,List Paragraph (numbered (a)) Char,Bullet paras Char,ANNEX Char,List Paragraph1 Char,List Paragraph2 Char,List Paragraph Char Char Char Char,Main numbered paragraph Char,PDP DOCUMENT SUBTITLE Char"/>
    <w:link w:val="ListParagraph"/>
    <w:uiPriority w:val="34"/>
    <w:qFormat/>
    <w:locked/>
    <w:rsid w:val="00057FE7"/>
    <w:rPr>
      <w:color w:val="1E5155" w:themeColor="text2"/>
      <w:sz w:val="21"/>
    </w:rPr>
  </w:style>
  <w:style w:type="table" w:customStyle="1" w:styleId="TableGrid1">
    <w:name w:val="Table Grid1"/>
    <w:basedOn w:val="TableNormal"/>
    <w:next w:val="TableGrid"/>
    <w:uiPriority w:val="59"/>
    <w:rsid w:val="00DC70DA"/>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TableNormal"/>
    <w:uiPriority w:val="46"/>
    <w:rsid w:val="00DC70DA"/>
    <w:pPr>
      <w:spacing w:after="0" w:line="240" w:lineRule="auto"/>
    </w:pPr>
    <w:rPr>
      <w:kern w:val="2"/>
      <w14:ligatures w14:val="standardContextual"/>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Default">
    <w:name w:val="Default"/>
    <w:rsid w:val="00322D28"/>
    <w:pPr>
      <w:autoSpaceDE w:val="0"/>
      <w:autoSpaceDN w:val="0"/>
      <w:adjustRightInd w:val="0"/>
      <w:spacing w:after="0" w:line="240" w:lineRule="auto"/>
    </w:pPr>
    <w:rPr>
      <w:rFonts w:ascii="Franklin Gothic Book" w:hAnsi="Franklin Gothic Book" w:cs="Franklin Gothic Book"/>
      <w:color w:val="000000"/>
      <w:sz w:val="24"/>
      <w:szCs w:val="24"/>
    </w:rPr>
  </w:style>
  <w:style w:type="character" w:styleId="UnresolvedMention">
    <w:name w:val="Unresolved Mention"/>
    <w:basedOn w:val="DefaultParagraphFont"/>
    <w:uiPriority w:val="99"/>
    <w:semiHidden/>
    <w:unhideWhenUsed/>
    <w:rsid w:val="00ED44BA"/>
    <w:rPr>
      <w:color w:val="605E5C"/>
      <w:shd w:val="clear" w:color="auto" w:fill="E1DFDD"/>
    </w:rPr>
  </w:style>
  <w:style w:type="paragraph" w:styleId="TOC1">
    <w:name w:val="toc 1"/>
    <w:basedOn w:val="Normal"/>
    <w:next w:val="Normal"/>
    <w:autoRedefine/>
    <w:uiPriority w:val="39"/>
    <w:unhideWhenUsed/>
    <w:rsid w:val="00B93FDD"/>
    <w:pPr>
      <w:spacing w:after="100" w:line="259" w:lineRule="auto"/>
    </w:pPr>
    <w:rPr>
      <w:kern w:val="2"/>
      <w:sz w:val="22"/>
      <w14:ligatures w14:val="standardContextual"/>
    </w:rPr>
  </w:style>
  <w:style w:type="paragraph" w:styleId="TOC2">
    <w:name w:val="toc 2"/>
    <w:basedOn w:val="Normal"/>
    <w:next w:val="Normal"/>
    <w:autoRedefine/>
    <w:uiPriority w:val="39"/>
    <w:unhideWhenUsed/>
    <w:rsid w:val="00B93FDD"/>
    <w:pPr>
      <w:spacing w:after="100" w:line="259" w:lineRule="auto"/>
      <w:ind w:left="220"/>
    </w:pPr>
    <w:rPr>
      <w:kern w:val="2"/>
      <w:sz w:val="22"/>
      <w14:ligatures w14:val="standardContextual"/>
    </w:rPr>
  </w:style>
  <w:style w:type="paragraph" w:styleId="TOC3">
    <w:name w:val="toc 3"/>
    <w:basedOn w:val="Normal"/>
    <w:next w:val="Normal"/>
    <w:autoRedefine/>
    <w:uiPriority w:val="39"/>
    <w:unhideWhenUsed/>
    <w:rsid w:val="00B93FDD"/>
    <w:pPr>
      <w:spacing w:after="100" w:line="259" w:lineRule="auto"/>
      <w:ind w:left="440"/>
    </w:pPr>
    <w:rPr>
      <w:kern w:val="2"/>
      <w:sz w:val="22"/>
      <w14:ligatures w14:val="standardContextual"/>
    </w:rPr>
  </w:style>
  <w:style w:type="paragraph" w:styleId="BodyText">
    <w:name w:val="Body Text"/>
    <w:basedOn w:val="Normal"/>
    <w:link w:val="BodyTextChar"/>
    <w:uiPriority w:val="99"/>
    <w:rsid w:val="00B93FDD"/>
    <w:pPr>
      <w:spacing w:before="144" w:after="288"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uiPriority w:val="99"/>
    <w:rsid w:val="00B93FDD"/>
    <w:rPr>
      <w:rFonts w:ascii="Times New Roman" w:eastAsia="Times New Roman" w:hAnsi="Times New Roman" w:cs="Times New Roman"/>
      <w:sz w:val="24"/>
      <w:szCs w:val="24"/>
    </w:rPr>
  </w:style>
  <w:style w:type="character" w:customStyle="1" w:styleId="ff7">
    <w:name w:val="ff7"/>
    <w:basedOn w:val="DefaultParagraphFont"/>
    <w:rsid w:val="00B93FDD"/>
  </w:style>
  <w:style w:type="character" w:customStyle="1" w:styleId="ff2">
    <w:name w:val="ff2"/>
    <w:basedOn w:val="DefaultParagraphFont"/>
    <w:rsid w:val="00B93FDD"/>
  </w:style>
  <w:style w:type="character" w:customStyle="1" w:styleId="BalloonTextChar">
    <w:name w:val="Balloon Text Char"/>
    <w:basedOn w:val="DefaultParagraphFont"/>
    <w:link w:val="BalloonText"/>
    <w:uiPriority w:val="99"/>
    <w:semiHidden/>
    <w:rsid w:val="00B93FDD"/>
    <w:rPr>
      <w:rFonts w:ascii="Segoe UI" w:hAnsi="Segoe UI" w:cs="Segoe UI"/>
      <w:kern w:val="2"/>
      <w:sz w:val="18"/>
      <w:szCs w:val="18"/>
      <w14:ligatures w14:val="standardContextual"/>
    </w:rPr>
  </w:style>
  <w:style w:type="paragraph" w:styleId="BalloonText">
    <w:name w:val="Balloon Text"/>
    <w:basedOn w:val="Normal"/>
    <w:link w:val="BalloonTextChar"/>
    <w:uiPriority w:val="99"/>
    <w:semiHidden/>
    <w:unhideWhenUsed/>
    <w:rsid w:val="00B93FDD"/>
    <w:pPr>
      <w:spacing w:after="0" w:line="240" w:lineRule="auto"/>
    </w:pPr>
    <w:rPr>
      <w:rFonts w:ascii="Segoe UI" w:hAnsi="Segoe UI" w:cs="Segoe UI"/>
      <w:kern w:val="2"/>
      <w:sz w:val="18"/>
      <w:szCs w:val="18"/>
      <w14:ligatures w14:val="standardContextual"/>
    </w:rPr>
  </w:style>
  <w:style w:type="character" w:customStyle="1" w:styleId="BalloonTextChar1">
    <w:name w:val="Balloon Text Char1"/>
    <w:basedOn w:val="DefaultParagraphFont"/>
    <w:uiPriority w:val="99"/>
    <w:semiHidden/>
    <w:rsid w:val="00B93FDD"/>
    <w:rPr>
      <w:rFonts w:ascii="Times New Roman" w:hAnsi="Times New Roman" w:cs="Times New Roman"/>
      <w:sz w:val="18"/>
      <w:szCs w:val="18"/>
    </w:rPr>
  </w:style>
  <w:style w:type="character" w:customStyle="1" w:styleId="EndnoteCharacters">
    <w:name w:val="Endnote Characters"/>
    <w:rsid w:val="00B93FDD"/>
  </w:style>
  <w:style w:type="paragraph" w:customStyle="1" w:styleId="Naslov1">
    <w:name w:val="Naslov1"/>
    <w:basedOn w:val="Normal"/>
    <w:qFormat/>
    <w:rsid w:val="00B93FDD"/>
    <w:pPr>
      <w:spacing w:before="120" w:after="120" w:line="276" w:lineRule="auto"/>
      <w:jc w:val="both"/>
    </w:pPr>
    <w:rPr>
      <w:rFonts w:ascii="Calibri" w:eastAsia="Calibri" w:hAnsi="Calibri" w:cs="Times New Roman"/>
      <w:color w:val="1F497D"/>
      <w:sz w:val="28"/>
      <w:szCs w:val="28"/>
    </w:rPr>
  </w:style>
  <w:style w:type="character" w:customStyle="1" w:styleId="fontstyle01">
    <w:name w:val="fontstyle01"/>
    <w:basedOn w:val="DefaultParagraphFont"/>
    <w:rsid w:val="00B93FDD"/>
    <w:rPr>
      <w:rFonts w:ascii="Calibri" w:hAnsi="Calibri" w:cs="Calibri" w:hint="default"/>
      <w:b w:val="0"/>
      <w:bCs w:val="0"/>
      <w:i w:val="0"/>
      <w:iCs w:val="0"/>
      <w:color w:val="000000"/>
      <w:sz w:val="24"/>
      <w:szCs w:val="24"/>
    </w:rPr>
  </w:style>
  <w:style w:type="character" w:customStyle="1" w:styleId="fs3">
    <w:name w:val="fs3"/>
    <w:basedOn w:val="DefaultParagraphFont"/>
    <w:rsid w:val="00B93FDD"/>
  </w:style>
  <w:style w:type="table" w:customStyle="1" w:styleId="TableGrid11">
    <w:name w:val="Table Grid11"/>
    <w:basedOn w:val="TableNormal"/>
    <w:next w:val="TableGrid"/>
    <w:uiPriority w:val="59"/>
    <w:rsid w:val="00B93FD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B93FD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B93FD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next w:val="TableGrid"/>
    <w:uiPriority w:val="59"/>
    <w:rsid w:val="00B93FDD"/>
    <w:pPr>
      <w:spacing w:after="0" w:line="240" w:lineRule="auto"/>
    </w:pPr>
    <w:rPr>
      <w:rFonts w:eastAsiaTheme="minorEastAsi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6">
    <w:name w:val="Table Grid6"/>
    <w:basedOn w:val="TableNormal"/>
    <w:next w:val="TableGrid"/>
    <w:uiPriority w:val="59"/>
    <w:rsid w:val="00B93FDD"/>
    <w:pPr>
      <w:spacing w:after="0" w:line="240" w:lineRule="auto"/>
    </w:pPr>
    <w:rPr>
      <w:rFonts w:eastAsiaTheme="minorEastAsi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7">
    <w:name w:val="Table Grid7"/>
    <w:basedOn w:val="TableNormal"/>
    <w:next w:val="TableGrid"/>
    <w:uiPriority w:val="59"/>
    <w:rsid w:val="00B93FDD"/>
    <w:pPr>
      <w:spacing w:after="0" w:line="240" w:lineRule="auto"/>
    </w:pPr>
    <w:rPr>
      <w:rFonts w:eastAsiaTheme="minorEastAsi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11">
    <w:name w:val="Table Grid111"/>
    <w:basedOn w:val="TableNormal"/>
    <w:next w:val="TableGrid"/>
    <w:uiPriority w:val="59"/>
    <w:rsid w:val="00B93FD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
    <w:name w:val="Table Grid12"/>
    <w:basedOn w:val="TableNormal"/>
    <w:next w:val="TableGrid"/>
    <w:uiPriority w:val="59"/>
    <w:rsid w:val="00B93FD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59"/>
    <w:rsid w:val="00B93FD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leNormal"/>
    <w:next w:val="TableGrid"/>
    <w:uiPriority w:val="59"/>
    <w:rsid w:val="00B93FD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
    <w:name w:val="Table Grid15"/>
    <w:basedOn w:val="TableNormal"/>
    <w:next w:val="TableGrid"/>
    <w:uiPriority w:val="59"/>
    <w:rsid w:val="00B93FD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6">
    <w:name w:val="Table Grid16"/>
    <w:basedOn w:val="TableNormal"/>
    <w:next w:val="TableGrid"/>
    <w:uiPriority w:val="59"/>
    <w:rsid w:val="00B93FD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59"/>
    <w:rsid w:val="00B93FD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
    <w:name w:val="Table Grid20"/>
    <w:basedOn w:val="TableNormal"/>
    <w:next w:val="TableGrid"/>
    <w:uiPriority w:val="59"/>
    <w:rsid w:val="00B93FD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
    <w:name w:val="Table Grid21"/>
    <w:basedOn w:val="TableNormal"/>
    <w:next w:val="TableGrid"/>
    <w:uiPriority w:val="59"/>
    <w:rsid w:val="00B93FDD"/>
    <w:pPr>
      <w:spacing w:after="0" w:line="240" w:lineRule="auto"/>
    </w:pPr>
    <w:rPr>
      <w:rFonts w:eastAsiaTheme="minorEastAsi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0">
    <w:name w:val="Table Grid10"/>
    <w:basedOn w:val="TableNormal"/>
    <w:next w:val="TableGrid"/>
    <w:uiPriority w:val="59"/>
    <w:rsid w:val="00B93FD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basedOn w:val="DefaultParagraphFont"/>
    <w:uiPriority w:val="99"/>
    <w:semiHidden/>
    <w:unhideWhenUsed/>
    <w:rsid w:val="00B93FDD"/>
    <w:rPr>
      <w:color w:val="605E5C"/>
      <w:shd w:val="clear" w:color="auto" w:fill="E1DFDD"/>
    </w:rPr>
  </w:style>
  <w:style w:type="table" w:customStyle="1" w:styleId="TableGrid22">
    <w:name w:val="Table Grid22"/>
    <w:basedOn w:val="TableNormal"/>
    <w:next w:val="TableGrid"/>
    <w:uiPriority w:val="59"/>
    <w:rsid w:val="00B93FD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59"/>
    <w:rsid w:val="00B93FD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59"/>
    <w:rsid w:val="00B93FD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
    <w:name w:val="Table Grid4"/>
    <w:basedOn w:val="TableNormal"/>
    <w:next w:val="TableGrid"/>
    <w:uiPriority w:val="59"/>
    <w:rsid w:val="00B93FD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4">
    <w:name w:val="A4"/>
    <w:uiPriority w:val="99"/>
    <w:rsid w:val="00B93FDD"/>
    <w:rPr>
      <w:rFonts w:cs="Calibri"/>
      <w:color w:val="000000"/>
      <w:sz w:val="20"/>
      <w:szCs w:val="20"/>
    </w:rPr>
  </w:style>
  <w:style w:type="paragraph" w:customStyle="1" w:styleId="Pa5">
    <w:name w:val="Pa5"/>
    <w:basedOn w:val="Normal"/>
    <w:next w:val="Normal"/>
    <w:uiPriority w:val="99"/>
    <w:rsid w:val="00B93FDD"/>
    <w:pPr>
      <w:autoSpaceDE w:val="0"/>
      <w:autoSpaceDN w:val="0"/>
      <w:adjustRightInd w:val="0"/>
      <w:spacing w:after="0" w:line="241" w:lineRule="atLeast"/>
    </w:pPr>
    <w:rPr>
      <w:rFonts w:ascii="Calibri" w:eastAsiaTheme="minorEastAsia" w:hAnsi="Calibri" w:cs="Times New Roman"/>
      <w:sz w:val="24"/>
      <w:szCs w:val="24"/>
    </w:rPr>
  </w:style>
  <w:style w:type="character" w:customStyle="1" w:styleId="A1">
    <w:name w:val="A1"/>
    <w:uiPriority w:val="99"/>
    <w:rsid w:val="00B93FDD"/>
    <w:rPr>
      <w:rFonts w:cs="Calibri"/>
      <w:i/>
      <w:iCs/>
      <w:color w:val="000000"/>
      <w:sz w:val="20"/>
      <w:szCs w:val="20"/>
    </w:rPr>
  </w:style>
  <w:style w:type="character" w:customStyle="1" w:styleId="A7">
    <w:name w:val="A7"/>
    <w:uiPriority w:val="99"/>
    <w:rsid w:val="00B93FDD"/>
    <w:rPr>
      <w:rFonts w:cs="Calibri"/>
      <w:i/>
      <w:iCs/>
      <w:color w:val="000000"/>
      <w:sz w:val="20"/>
      <w:szCs w:val="20"/>
    </w:rPr>
  </w:style>
  <w:style w:type="paragraph" w:customStyle="1" w:styleId="Pa8">
    <w:name w:val="Pa8"/>
    <w:basedOn w:val="Default"/>
    <w:next w:val="Default"/>
    <w:uiPriority w:val="99"/>
    <w:rsid w:val="00B93FDD"/>
    <w:pPr>
      <w:spacing w:line="241" w:lineRule="atLeast"/>
    </w:pPr>
    <w:rPr>
      <w:rFonts w:ascii="Calibri" w:eastAsiaTheme="minorEastAsia" w:hAnsi="Calibri" w:cs="Times New Roman"/>
      <w:color w:val="auto"/>
    </w:rPr>
  </w:style>
  <w:style w:type="paragraph" w:customStyle="1" w:styleId="Pa14">
    <w:name w:val="Pa14"/>
    <w:basedOn w:val="Default"/>
    <w:next w:val="Default"/>
    <w:uiPriority w:val="99"/>
    <w:rsid w:val="00B93FDD"/>
    <w:pPr>
      <w:spacing w:line="241" w:lineRule="atLeast"/>
    </w:pPr>
    <w:rPr>
      <w:rFonts w:ascii="Calibri" w:eastAsiaTheme="minorEastAsia" w:hAnsi="Calibri" w:cs="Times New Roman"/>
      <w:color w:val="auto"/>
    </w:rPr>
  </w:style>
  <w:style w:type="paragraph" w:customStyle="1" w:styleId="Pa7">
    <w:name w:val="Pa7"/>
    <w:basedOn w:val="Default"/>
    <w:next w:val="Default"/>
    <w:uiPriority w:val="99"/>
    <w:rsid w:val="00B93FDD"/>
    <w:pPr>
      <w:spacing w:line="241" w:lineRule="atLeast"/>
    </w:pPr>
    <w:rPr>
      <w:rFonts w:ascii="Calibri" w:eastAsiaTheme="minorEastAsia" w:hAnsi="Calibri" w:cs="Times New Roman"/>
      <w:color w:val="auto"/>
    </w:rPr>
  </w:style>
  <w:style w:type="character" w:customStyle="1" w:styleId="A6">
    <w:name w:val="A6"/>
    <w:uiPriority w:val="99"/>
    <w:rsid w:val="00B93FDD"/>
    <w:rPr>
      <w:rFonts w:cs="Calibri"/>
      <w:b/>
      <w:bCs/>
      <w:color w:val="000000"/>
      <w:sz w:val="18"/>
      <w:szCs w:val="18"/>
    </w:rPr>
  </w:style>
  <w:style w:type="character" w:customStyle="1" w:styleId="A2">
    <w:name w:val="A2"/>
    <w:uiPriority w:val="99"/>
    <w:rsid w:val="00B93FDD"/>
    <w:rPr>
      <w:rFonts w:cs="Calibri"/>
      <w:color w:val="000000"/>
      <w:sz w:val="26"/>
      <w:szCs w:val="26"/>
    </w:rPr>
  </w:style>
  <w:style w:type="character" w:customStyle="1" w:styleId="UnresolvedMention2">
    <w:name w:val="Unresolved Mention2"/>
    <w:basedOn w:val="DefaultParagraphFont"/>
    <w:uiPriority w:val="99"/>
    <w:semiHidden/>
    <w:unhideWhenUsed/>
    <w:rsid w:val="00B93FDD"/>
    <w:rPr>
      <w:color w:val="605E5C"/>
      <w:shd w:val="clear" w:color="auto" w:fill="E1DFDD"/>
    </w:rPr>
  </w:style>
  <w:style w:type="table" w:customStyle="1" w:styleId="TableGrid31">
    <w:name w:val="Table Grid31"/>
    <w:basedOn w:val="TableNormal"/>
    <w:next w:val="TableGrid"/>
    <w:uiPriority w:val="59"/>
    <w:rsid w:val="00B93FD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B93FD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5469237">
      <w:bodyDiv w:val="1"/>
      <w:marLeft w:val="0"/>
      <w:marRight w:val="0"/>
      <w:marTop w:val="0"/>
      <w:marBottom w:val="0"/>
      <w:divBdr>
        <w:top w:val="none" w:sz="0" w:space="0" w:color="auto"/>
        <w:left w:val="none" w:sz="0" w:space="0" w:color="auto"/>
        <w:bottom w:val="none" w:sz="0" w:space="0" w:color="auto"/>
        <w:right w:val="none" w:sz="0" w:space="0" w:color="auto"/>
      </w:divBdr>
    </w:div>
    <w:div w:id="117796839">
      <w:bodyDiv w:val="1"/>
      <w:marLeft w:val="0"/>
      <w:marRight w:val="0"/>
      <w:marTop w:val="0"/>
      <w:marBottom w:val="0"/>
      <w:divBdr>
        <w:top w:val="none" w:sz="0" w:space="0" w:color="auto"/>
        <w:left w:val="none" w:sz="0" w:space="0" w:color="auto"/>
        <w:bottom w:val="none" w:sz="0" w:space="0" w:color="auto"/>
        <w:right w:val="none" w:sz="0" w:space="0" w:color="auto"/>
      </w:divBdr>
    </w:div>
    <w:div w:id="128714876">
      <w:bodyDiv w:val="1"/>
      <w:marLeft w:val="0"/>
      <w:marRight w:val="0"/>
      <w:marTop w:val="0"/>
      <w:marBottom w:val="0"/>
      <w:divBdr>
        <w:top w:val="none" w:sz="0" w:space="0" w:color="auto"/>
        <w:left w:val="none" w:sz="0" w:space="0" w:color="auto"/>
        <w:bottom w:val="none" w:sz="0" w:space="0" w:color="auto"/>
        <w:right w:val="none" w:sz="0" w:space="0" w:color="auto"/>
      </w:divBdr>
    </w:div>
    <w:div w:id="143090580">
      <w:bodyDiv w:val="1"/>
      <w:marLeft w:val="0"/>
      <w:marRight w:val="0"/>
      <w:marTop w:val="0"/>
      <w:marBottom w:val="0"/>
      <w:divBdr>
        <w:top w:val="none" w:sz="0" w:space="0" w:color="auto"/>
        <w:left w:val="none" w:sz="0" w:space="0" w:color="auto"/>
        <w:bottom w:val="none" w:sz="0" w:space="0" w:color="auto"/>
        <w:right w:val="none" w:sz="0" w:space="0" w:color="auto"/>
      </w:divBdr>
    </w:div>
    <w:div w:id="168450459">
      <w:bodyDiv w:val="1"/>
      <w:marLeft w:val="0"/>
      <w:marRight w:val="0"/>
      <w:marTop w:val="0"/>
      <w:marBottom w:val="0"/>
      <w:divBdr>
        <w:top w:val="none" w:sz="0" w:space="0" w:color="auto"/>
        <w:left w:val="none" w:sz="0" w:space="0" w:color="auto"/>
        <w:bottom w:val="none" w:sz="0" w:space="0" w:color="auto"/>
        <w:right w:val="none" w:sz="0" w:space="0" w:color="auto"/>
      </w:divBdr>
    </w:div>
    <w:div w:id="197741861">
      <w:bodyDiv w:val="1"/>
      <w:marLeft w:val="0"/>
      <w:marRight w:val="0"/>
      <w:marTop w:val="0"/>
      <w:marBottom w:val="0"/>
      <w:divBdr>
        <w:top w:val="none" w:sz="0" w:space="0" w:color="auto"/>
        <w:left w:val="none" w:sz="0" w:space="0" w:color="auto"/>
        <w:bottom w:val="none" w:sz="0" w:space="0" w:color="auto"/>
        <w:right w:val="none" w:sz="0" w:space="0" w:color="auto"/>
      </w:divBdr>
    </w:div>
    <w:div w:id="261885916">
      <w:bodyDiv w:val="1"/>
      <w:marLeft w:val="0"/>
      <w:marRight w:val="0"/>
      <w:marTop w:val="0"/>
      <w:marBottom w:val="0"/>
      <w:divBdr>
        <w:top w:val="none" w:sz="0" w:space="0" w:color="auto"/>
        <w:left w:val="none" w:sz="0" w:space="0" w:color="auto"/>
        <w:bottom w:val="none" w:sz="0" w:space="0" w:color="auto"/>
        <w:right w:val="none" w:sz="0" w:space="0" w:color="auto"/>
      </w:divBdr>
    </w:div>
    <w:div w:id="278874253">
      <w:bodyDiv w:val="1"/>
      <w:marLeft w:val="0"/>
      <w:marRight w:val="0"/>
      <w:marTop w:val="0"/>
      <w:marBottom w:val="0"/>
      <w:divBdr>
        <w:top w:val="none" w:sz="0" w:space="0" w:color="auto"/>
        <w:left w:val="none" w:sz="0" w:space="0" w:color="auto"/>
        <w:bottom w:val="none" w:sz="0" w:space="0" w:color="auto"/>
        <w:right w:val="none" w:sz="0" w:space="0" w:color="auto"/>
      </w:divBdr>
    </w:div>
    <w:div w:id="288627736">
      <w:bodyDiv w:val="1"/>
      <w:marLeft w:val="0"/>
      <w:marRight w:val="0"/>
      <w:marTop w:val="0"/>
      <w:marBottom w:val="0"/>
      <w:divBdr>
        <w:top w:val="none" w:sz="0" w:space="0" w:color="auto"/>
        <w:left w:val="none" w:sz="0" w:space="0" w:color="auto"/>
        <w:bottom w:val="none" w:sz="0" w:space="0" w:color="auto"/>
        <w:right w:val="none" w:sz="0" w:space="0" w:color="auto"/>
      </w:divBdr>
    </w:div>
    <w:div w:id="335424485">
      <w:bodyDiv w:val="1"/>
      <w:marLeft w:val="0"/>
      <w:marRight w:val="0"/>
      <w:marTop w:val="0"/>
      <w:marBottom w:val="0"/>
      <w:divBdr>
        <w:top w:val="none" w:sz="0" w:space="0" w:color="auto"/>
        <w:left w:val="none" w:sz="0" w:space="0" w:color="auto"/>
        <w:bottom w:val="none" w:sz="0" w:space="0" w:color="auto"/>
        <w:right w:val="none" w:sz="0" w:space="0" w:color="auto"/>
      </w:divBdr>
    </w:div>
    <w:div w:id="360791325">
      <w:bodyDiv w:val="1"/>
      <w:marLeft w:val="0"/>
      <w:marRight w:val="0"/>
      <w:marTop w:val="0"/>
      <w:marBottom w:val="0"/>
      <w:divBdr>
        <w:top w:val="none" w:sz="0" w:space="0" w:color="auto"/>
        <w:left w:val="none" w:sz="0" w:space="0" w:color="auto"/>
        <w:bottom w:val="none" w:sz="0" w:space="0" w:color="auto"/>
        <w:right w:val="none" w:sz="0" w:space="0" w:color="auto"/>
      </w:divBdr>
    </w:div>
    <w:div w:id="370233102">
      <w:bodyDiv w:val="1"/>
      <w:marLeft w:val="0"/>
      <w:marRight w:val="0"/>
      <w:marTop w:val="0"/>
      <w:marBottom w:val="0"/>
      <w:divBdr>
        <w:top w:val="none" w:sz="0" w:space="0" w:color="auto"/>
        <w:left w:val="none" w:sz="0" w:space="0" w:color="auto"/>
        <w:bottom w:val="none" w:sz="0" w:space="0" w:color="auto"/>
        <w:right w:val="none" w:sz="0" w:space="0" w:color="auto"/>
      </w:divBdr>
    </w:div>
    <w:div w:id="394134054">
      <w:bodyDiv w:val="1"/>
      <w:marLeft w:val="0"/>
      <w:marRight w:val="0"/>
      <w:marTop w:val="0"/>
      <w:marBottom w:val="0"/>
      <w:divBdr>
        <w:top w:val="none" w:sz="0" w:space="0" w:color="auto"/>
        <w:left w:val="none" w:sz="0" w:space="0" w:color="auto"/>
        <w:bottom w:val="none" w:sz="0" w:space="0" w:color="auto"/>
        <w:right w:val="none" w:sz="0" w:space="0" w:color="auto"/>
      </w:divBdr>
    </w:div>
    <w:div w:id="409356215">
      <w:bodyDiv w:val="1"/>
      <w:marLeft w:val="0"/>
      <w:marRight w:val="0"/>
      <w:marTop w:val="0"/>
      <w:marBottom w:val="0"/>
      <w:divBdr>
        <w:top w:val="none" w:sz="0" w:space="0" w:color="auto"/>
        <w:left w:val="none" w:sz="0" w:space="0" w:color="auto"/>
        <w:bottom w:val="none" w:sz="0" w:space="0" w:color="auto"/>
        <w:right w:val="none" w:sz="0" w:space="0" w:color="auto"/>
      </w:divBdr>
    </w:div>
    <w:div w:id="495271768">
      <w:bodyDiv w:val="1"/>
      <w:marLeft w:val="0"/>
      <w:marRight w:val="0"/>
      <w:marTop w:val="0"/>
      <w:marBottom w:val="0"/>
      <w:divBdr>
        <w:top w:val="none" w:sz="0" w:space="0" w:color="auto"/>
        <w:left w:val="none" w:sz="0" w:space="0" w:color="auto"/>
        <w:bottom w:val="none" w:sz="0" w:space="0" w:color="auto"/>
        <w:right w:val="none" w:sz="0" w:space="0" w:color="auto"/>
      </w:divBdr>
    </w:div>
    <w:div w:id="554436072">
      <w:bodyDiv w:val="1"/>
      <w:marLeft w:val="0"/>
      <w:marRight w:val="0"/>
      <w:marTop w:val="0"/>
      <w:marBottom w:val="0"/>
      <w:divBdr>
        <w:top w:val="none" w:sz="0" w:space="0" w:color="auto"/>
        <w:left w:val="none" w:sz="0" w:space="0" w:color="auto"/>
        <w:bottom w:val="none" w:sz="0" w:space="0" w:color="auto"/>
        <w:right w:val="none" w:sz="0" w:space="0" w:color="auto"/>
      </w:divBdr>
    </w:div>
    <w:div w:id="566649400">
      <w:bodyDiv w:val="1"/>
      <w:marLeft w:val="0"/>
      <w:marRight w:val="0"/>
      <w:marTop w:val="0"/>
      <w:marBottom w:val="0"/>
      <w:divBdr>
        <w:top w:val="none" w:sz="0" w:space="0" w:color="auto"/>
        <w:left w:val="none" w:sz="0" w:space="0" w:color="auto"/>
        <w:bottom w:val="none" w:sz="0" w:space="0" w:color="auto"/>
        <w:right w:val="none" w:sz="0" w:space="0" w:color="auto"/>
      </w:divBdr>
    </w:div>
    <w:div w:id="670647687">
      <w:bodyDiv w:val="1"/>
      <w:marLeft w:val="0"/>
      <w:marRight w:val="0"/>
      <w:marTop w:val="0"/>
      <w:marBottom w:val="0"/>
      <w:divBdr>
        <w:top w:val="none" w:sz="0" w:space="0" w:color="auto"/>
        <w:left w:val="none" w:sz="0" w:space="0" w:color="auto"/>
        <w:bottom w:val="none" w:sz="0" w:space="0" w:color="auto"/>
        <w:right w:val="none" w:sz="0" w:space="0" w:color="auto"/>
      </w:divBdr>
    </w:div>
    <w:div w:id="763109797">
      <w:bodyDiv w:val="1"/>
      <w:marLeft w:val="0"/>
      <w:marRight w:val="0"/>
      <w:marTop w:val="0"/>
      <w:marBottom w:val="0"/>
      <w:divBdr>
        <w:top w:val="none" w:sz="0" w:space="0" w:color="auto"/>
        <w:left w:val="none" w:sz="0" w:space="0" w:color="auto"/>
        <w:bottom w:val="none" w:sz="0" w:space="0" w:color="auto"/>
        <w:right w:val="none" w:sz="0" w:space="0" w:color="auto"/>
      </w:divBdr>
      <w:divsChild>
        <w:div w:id="2104304857">
          <w:marLeft w:val="0"/>
          <w:marRight w:val="0"/>
          <w:marTop w:val="0"/>
          <w:marBottom w:val="0"/>
          <w:divBdr>
            <w:top w:val="none" w:sz="0" w:space="0" w:color="auto"/>
            <w:left w:val="none" w:sz="0" w:space="0" w:color="auto"/>
            <w:bottom w:val="none" w:sz="0" w:space="0" w:color="auto"/>
            <w:right w:val="none" w:sz="0" w:space="0" w:color="auto"/>
          </w:divBdr>
          <w:divsChild>
            <w:div w:id="648555376">
              <w:marLeft w:val="0"/>
              <w:marRight w:val="0"/>
              <w:marTop w:val="0"/>
              <w:marBottom w:val="0"/>
              <w:divBdr>
                <w:top w:val="none" w:sz="0" w:space="0" w:color="auto"/>
                <w:left w:val="none" w:sz="0" w:space="0" w:color="auto"/>
                <w:bottom w:val="none" w:sz="0" w:space="0" w:color="auto"/>
                <w:right w:val="none" w:sz="0" w:space="0" w:color="auto"/>
              </w:divBdr>
              <w:divsChild>
                <w:div w:id="2084059268">
                  <w:marLeft w:val="0"/>
                  <w:marRight w:val="0"/>
                  <w:marTop w:val="0"/>
                  <w:marBottom w:val="0"/>
                  <w:divBdr>
                    <w:top w:val="none" w:sz="0" w:space="0" w:color="auto"/>
                    <w:left w:val="none" w:sz="0" w:space="0" w:color="auto"/>
                    <w:bottom w:val="none" w:sz="0" w:space="0" w:color="auto"/>
                    <w:right w:val="none" w:sz="0" w:space="0" w:color="auto"/>
                  </w:divBdr>
                  <w:divsChild>
                    <w:div w:id="1510176453">
                      <w:marLeft w:val="0"/>
                      <w:marRight w:val="0"/>
                      <w:marTop w:val="0"/>
                      <w:marBottom w:val="0"/>
                      <w:divBdr>
                        <w:top w:val="none" w:sz="0" w:space="0" w:color="auto"/>
                        <w:left w:val="none" w:sz="0" w:space="0" w:color="auto"/>
                        <w:bottom w:val="none" w:sz="0" w:space="0" w:color="auto"/>
                        <w:right w:val="none" w:sz="0" w:space="0" w:color="auto"/>
                      </w:divBdr>
                      <w:divsChild>
                        <w:div w:id="306015172">
                          <w:marLeft w:val="0"/>
                          <w:marRight w:val="0"/>
                          <w:marTop w:val="0"/>
                          <w:marBottom w:val="0"/>
                          <w:divBdr>
                            <w:top w:val="none" w:sz="0" w:space="0" w:color="auto"/>
                            <w:left w:val="none" w:sz="0" w:space="0" w:color="auto"/>
                            <w:bottom w:val="none" w:sz="0" w:space="0" w:color="auto"/>
                            <w:right w:val="none" w:sz="0" w:space="0" w:color="auto"/>
                          </w:divBdr>
                          <w:divsChild>
                            <w:div w:id="1001471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7162321">
      <w:bodyDiv w:val="1"/>
      <w:marLeft w:val="0"/>
      <w:marRight w:val="0"/>
      <w:marTop w:val="0"/>
      <w:marBottom w:val="0"/>
      <w:divBdr>
        <w:top w:val="none" w:sz="0" w:space="0" w:color="auto"/>
        <w:left w:val="none" w:sz="0" w:space="0" w:color="auto"/>
        <w:bottom w:val="none" w:sz="0" w:space="0" w:color="auto"/>
        <w:right w:val="none" w:sz="0" w:space="0" w:color="auto"/>
      </w:divBdr>
      <w:divsChild>
        <w:div w:id="1374303150">
          <w:marLeft w:val="0"/>
          <w:marRight w:val="0"/>
          <w:marTop w:val="0"/>
          <w:marBottom w:val="0"/>
          <w:divBdr>
            <w:top w:val="none" w:sz="0" w:space="0" w:color="auto"/>
            <w:left w:val="none" w:sz="0" w:space="0" w:color="auto"/>
            <w:bottom w:val="none" w:sz="0" w:space="0" w:color="auto"/>
            <w:right w:val="none" w:sz="0" w:space="0" w:color="auto"/>
          </w:divBdr>
          <w:divsChild>
            <w:div w:id="437723207">
              <w:marLeft w:val="0"/>
              <w:marRight w:val="0"/>
              <w:marTop w:val="0"/>
              <w:marBottom w:val="0"/>
              <w:divBdr>
                <w:top w:val="none" w:sz="0" w:space="0" w:color="auto"/>
                <w:left w:val="none" w:sz="0" w:space="0" w:color="auto"/>
                <w:bottom w:val="none" w:sz="0" w:space="0" w:color="auto"/>
                <w:right w:val="none" w:sz="0" w:space="0" w:color="auto"/>
              </w:divBdr>
              <w:divsChild>
                <w:div w:id="1551843096">
                  <w:marLeft w:val="0"/>
                  <w:marRight w:val="0"/>
                  <w:marTop w:val="0"/>
                  <w:marBottom w:val="0"/>
                  <w:divBdr>
                    <w:top w:val="none" w:sz="0" w:space="0" w:color="auto"/>
                    <w:left w:val="none" w:sz="0" w:space="0" w:color="auto"/>
                    <w:bottom w:val="none" w:sz="0" w:space="0" w:color="auto"/>
                    <w:right w:val="none" w:sz="0" w:space="0" w:color="auto"/>
                  </w:divBdr>
                  <w:divsChild>
                    <w:div w:id="724304775">
                      <w:marLeft w:val="0"/>
                      <w:marRight w:val="0"/>
                      <w:marTop w:val="0"/>
                      <w:marBottom w:val="0"/>
                      <w:divBdr>
                        <w:top w:val="none" w:sz="0" w:space="0" w:color="auto"/>
                        <w:left w:val="none" w:sz="0" w:space="0" w:color="auto"/>
                        <w:bottom w:val="none" w:sz="0" w:space="0" w:color="auto"/>
                        <w:right w:val="none" w:sz="0" w:space="0" w:color="auto"/>
                      </w:divBdr>
                      <w:divsChild>
                        <w:div w:id="755319350">
                          <w:marLeft w:val="0"/>
                          <w:marRight w:val="0"/>
                          <w:marTop w:val="0"/>
                          <w:marBottom w:val="0"/>
                          <w:divBdr>
                            <w:top w:val="none" w:sz="0" w:space="0" w:color="auto"/>
                            <w:left w:val="none" w:sz="0" w:space="0" w:color="auto"/>
                            <w:bottom w:val="none" w:sz="0" w:space="0" w:color="auto"/>
                            <w:right w:val="none" w:sz="0" w:space="0" w:color="auto"/>
                          </w:divBdr>
                          <w:divsChild>
                            <w:div w:id="1739981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90245027">
      <w:bodyDiv w:val="1"/>
      <w:marLeft w:val="0"/>
      <w:marRight w:val="0"/>
      <w:marTop w:val="0"/>
      <w:marBottom w:val="0"/>
      <w:divBdr>
        <w:top w:val="none" w:sz="0" w:space="0" w:color="auto"/>
        <w:left w:val="none" w:sz="0" w:space="0" w:color="auto"/>
        <w:bottom w:val="none" w:sz="0" w:space="0" w:color="auto"/>
        <w:right w:val="none" w:sz="0" w:space="0" w:color="auto"/>
      </w:divBdr>
    </w:div>
    <w:div w:id="827404791">
      <w:bodyDiv w:val="1"/>
      <w:marLeft w:val="0"/>
      <w:marRight w:val="0"/>
      <w:marTop w:val="0"/>
      <w:marBottom w:val="0"/>
      <w:divBdr>
        <w:top w:val="none" w:sz="0" w:space="0" w:color="auto"/>
        <w:left w:val="none" w:sz="0" w:space="0" w:color="auto"/>
        <w:bottom w:val="none" w:sz="0" w:space="0" w:color="auto"/>
        <w:right w:val="none" w:sz="0" w:space="0" w:color="auto"/>
      </w:divBdr>
    </w:div>
    <w:div w:id="846597351">
      <w:bodyDiv w:val="1"/>
      <w:marLeft w:val="0"/>
      <w:marRight w:val="0"/>
      <w:marTop w:val="0"/>
      <w:marBottom w:val="0"/>
      <w:divBdr>
        <w:top w:val="none" w:sz="0" w:space="0" w:color="auto"/>
        <w:left w:val="none" w:sz="0" w:space="0" w:color="auto"/>
        <w:bottom w:val="none" w:sz="0" w:space="0" w:color="auto"/>
        <w:right w:val="none" w:sz="0" w:space="0" w:color="auto"/>
      </w:divBdr>
    </w:div>
    <w:div w:id="885602639">
      <w:bodyDiv w:val="1"/>
      <w:marLeft w:val="0"/>
      <w:marRight w:val="0"/>
      <w:marTop w:val="0"/>
      <w:marBottom w:val="0"/>
      <w:divBdr>
        <w:top w:val="none" w:sz="0" w:space="0" w:color="auto"/>
        <w:left w:val="none" w:sz="0" w:space="0" w:color="auto"/>
        <w:bottom w:val="none" w:sz="0" w:space="0" w:color="auto"/>
        <w:right w:val="none" w:sz="0" w:space="0" w:color="auto"/>
      </w:divBdr>
      <w:divsChild>
        <w:div w:id="411854019">
          <w:marLeft w:val="0"/>
          <w:marRight w:val="0"/>
          <w:marTop w:val="0"/>
          <w:marBottom w:val="0"/>
          <w:divBdr>
            <w:top w:val="none" w:sz="0" w:space="0" w:color="auto"/>
            <w:left w:val="none" w:sz="0" w:space="0" w:color="auto"/>
            <w:bottom w:val="none" w:sz="0" w:space="0" w:color="auto"/>
            <w:right w:val="none" w:sz="0" w:space="0" w:color="auto"/>
          </w:divBdr>
          <w:divsChild>
            <w:div w:id="245263255">
              <w:marLeft w:val="0"/>
              <w:marRight w:val="0"/>
              <w:marTop w:val="0"/>
              <w:marBottom w:val="0"/>
              <w:divBdr>
                <w:top w:val="none" w:sz="0" w:space="0" w:color="auto"/>
                <w:left w:val="none" w:sz="0" w:space="0" w:color="auto"/>
                <w:bottom w:val="none" w:sz="0" w:space="0" w:color="auto"/>
                <w:right w:val="none" w:sz="0" w:space="0" w:color="auto"/>
              </w:divBdr>
              <w:divsChild>
                <w:div w:id="1651903639">
                  <w:marLeft w:val="0"/>
                  <w:marRight w:val="0"/>
                  <w:marTop w:val="0"/>
                  <w:marBottom w:val="0"/>
                  <w:divBdr>
                    <w:top w:val="none" w:sz="0" w:space="0" w:color="auto"/>
                    <w:left w:val="none" w:sz="0" w:space="0" w:color="auto"/>
                    <w:bottom w:val="none" w:sz="0" w:space="0" w:color="auto"/>
                    <w:right w:val="none" w:sz="0" w:space="0" w:color="auto"/>
                  </w:divBdr>
                  <w:divsChild>
                    <w:div w:id="1927764203">
                      <w:marLeft w:val="0"/>
                      <w:marRight w:val="0"/>
                      <w:marTop w:val="0"/>
                      <w:marBottom w:val="0"/>
                      <w:divBdr>
                        <w:top w:val="none" w:sz="0" w:space="0" w:color="auto"/>
                        <w:left w:val="none" w:sz="0" w:space="0" w:color="auto"/>
                        <w:bottom w:val="none" w:sz="0" w:space="0" w:color="auto"/>
                        <w:right w:val="none" w:sz="0" w:space="0" w:color="auto"/>
                      </w:divBdr>
                      <w:divsChild>
                        <w:div w:id="726799217">
                          <w:marLeft w:val="0"/>
                          <w:marRight w:val="0"/>
                          <w:marTop w:val="0"/>
                          <w:marBottom w:val="0"/>
                          <w:divBdr>
                            <w:top w:val="none" w:sz="0" w:space="0" w:color="auto"/>
                            <w:left w:val="none" w:sz="0" w:space="0" w:color="auto"/>
                            <w:bottom w:val="none" w:sz="0" w:space="0" w:color="auto"/>
                            <w:right w:val="none" w:sz="0" w:space="0" w:color="auto"/>
                          </w:divBdr>
                          <w:divsChild>
                            <w:div w:id="756054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4588455">
      <w:bodyDiv w:val="1"/>
      <w:marLeft w:val="0"/>
      <w:marRight w:val="0"/>
      <w:marTop w:val="0"/>
      <w:marBottom w:val="0"/>
      <w:divBdr>
        <w:top w:val="none" w:sz="0" w:space="0" w:color="auto"/>
        <w:left w:val="none" w:sz="0" w:space="0" w:color="auto"/>
        <w:bottom w:val="none" w:sz="0" w:space="0" w:color="auto"/>
        <w:right w:val="none" w:sz="0" w:space="0" w:color="auto"/>
      </w:divBdr>
      <w:divsChild>
        <w:div w:id="1646668054">
          <w:marLeft w:val="0"/>
          <w:marRight w:val="0"/>
          <w:marTop w:val="0"/>
          <w:marBottom w:val="0"/>
          <w:divBdr>
            <w:top w:val="none" w:sz="0" w:space="0" w:color="auto"/>
            <w:left w:val="none" w:sz="0" w:space="0" w:color="auto"/>
            <w:bottom w:val="none" w:sz="0" w:space="0" w:color="auto"/>
            <w:right w:val="none" w:sz="0" w:space="0" w:color="auto"/>
          </w:divBdr>
          <w:divsChild>
            <w:div w:id="1599677472">
              <w:marLeft w:val="0"/>
              <w:marRight w:val="0"/>
              <w:marTop w:val="0"/>
              <w:marBottom w:val="0"/>
              <w:divBdr>
                <w:top w:val="none" w:sz="0" w:space="0" w:color="auto"/>
                <w:left w:val="none" w:sz="0" w:space="0" w:color="auto"/>
                <w:bottom w:val="none" w:sz="0" w:space="0" w:color="auto"/>
                <w:right w:val="none" w:sz="0" w:space="0" w:color="auto"/>
              </w:divBdr>
              <w:divsChild>
                <w:div w:id="1695693150">
                  <w:marLeft w:val="0"/>
                  <w:marRight w:val="0"/>
                  <w:marTop w:val="0"/>
                  <w:marBottom w:val="0"/>
                  <w:divBdr>
                    <w:top w:val="none" w:sz="0" w:space="0" w:color="auto"/>
                    <w:left w:val="none" w:sz="0" w:space="0" w:color="auto"/>
                    <w:bottom w:val="none" w:sz="0" w:space="0" w:color="auto"/>
                    <w:right w:val="none" w:sz="0" w:space="0" w:color="auto"/>
                  </w:divBdr>
                  <w:divsChild>
                    <w:div w:id="1905406859">
                      <w:marLeft w:val="0"/>
                      <w:marRight w:val="0"/>
                      <w:marTop w:val="0"/>
                      <w:marBottom w:val="0"/>
                      <w:divBdr>
                        <w:top w:val="none" w:sz="0" w:space="0" w:color="auto"/>
                        <w:left w:val="none" w:sz="0" w:space="0" w:color="auto"/>
                        <w:bottom w:val="none" w:sz="0" w:space="0" w:color="auto"/>
                        <w:right w:val="none" w:sz="0" w:space="0" w:color="auto"/>
                      </w:divBdr>
                      <w:divsChild>
                        <w:div w:id="1368488294">
                          <w:marLeft w:val="0"/>
                          <w:marRight w:val="0"/>
                          <w:marTop w:val="0"/>
                          <w:marBottom w:val="0"/>
                          <w:divBdr>
                            <w:top w:val="none" w:sz="0" w:space="0" w:color="auto"/>
                            <w:left w:val="none" w:sz="0" w:space="0" w:color="auto"/>
                            <w:bottom w:val="none" w:sz="0" w:space="0" w:color="auto"/>
                            <w:right w:val="none" w:sz="0" w:space="0" w:color="auto"/>
                          </w:divBdr>
                          <w:divsChild>
                            <w:div w:id="1800805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4797027">
      <w:bodyDiv w:val="1"/>
      <w:marLeft w:val="0"/>
      <w:marRight w:val="0"/>
      <w:marTop w:val="0"/>
      <w:marBottom w:val="0"/>
      <w:divBdr>
        <w:top w:val="none" w:sz="0" w:space="0" w:color="auto"/>
        <w:left w:val="none" w:sz="0" w:space="0" w:color="auto"/>
        <w:bottom w:val="none" w:sz="0" w:space="0" w:color="auto"/>
        <w:right w:val="none" w:sz="0" w:space="0" w:color="auto"/>
      </w:divBdr>
    </w:div>
    <w:div w:id="956331396">
      <w:bodyDiv w:val="1"/>
      <w:marLeft w:val="0"/>
      <w:marRight w:val="0"/>
      <w:marTop w:val="0"/>
      <w:marBottom w:val="0"/>
      <w:divBdr>
        <w:top w:val="none" w:sz="0" w:space="0" w:color="auto"/>
        <w:left w:val="none" w:sz="0" w:space="0" w:color="auto"/>
        <w:bottom w:val="none" w:sz="0" w:space="0" w:color="auto"/>
        <w:right w:val="none" w:sz="0" w:space="0" w:color="auto"/>
      </w:divBdr>
    </w:div>
    <w:div w:id="1082097134">
      <w:bodyDiv w:val="1"/>
      <w:marLeft w:val="0"/>
      <w:marRight w:val="0"/>
      <w:marTop w:val="0"/>
      <w:marBottom w:val="0"/>
      <w:divBdr>
        <w:top w:val="none" w:sz="0" w:space="0" w:color="auto"/>
        <w:left w:val="none" w:sz="0" w:space="0" w:color="auto"/>
        <w:bottom w:val="none" w:sz="0" w:space="0" w:color="auto"/>
        <w:right w:val="none" w:sz="0" w:space="0" w:color="auto"/>
      </w:divBdr>
    </w:div>
    <w:div w:id="1087188083">
      <w:bodyDiv w:val="1"/>
      <w:marLeft w:val="0"/>
      <w:marRight w:val="0"/>
      <w:marTop w:val="0"/>
      <w:marBottom w:val="0"/>
      <w:divBdr>
        <w:top w:val="none" w:sz="0" w:space="0" w:color="auto"/>
        <w:left w:val="none" w:sz="0" w:space="0" w:color="auto"/>
        <w:bottom w:val="none" w:sz="0" w:space="0" w:color="auto"/>
        <w:right w:val="none" w:sz="0" w:space="0" w:color="auto"/>
      </w:divBdr>
    </w:div>
    <w:div w:id="1141734518">
      <w:bodyDiv w:val="1"/>
      <w:marLeft w:val="0"/>
      <w:marRight w:val="0"/>
      <w:marTop w:val="0"/>
      <w:marBottom w:val="0"/>
      <w:divBdr>
        <w:top w:val="none" w:sz="0" w:space="0" w:color="auto"/>
        <w:left w:val="none" w:sz="0" w:space="0" w:color="auto"/>
        <w:bottom w:val="none" w:sz="0" w:space="0" w:color="auto"/>
        <w:right w:val="none" w:sz="0" w:space="0" w:color="auto"/>
      </w:divBdr>
    </w:div>
    <w:div w:id="1163397716">
      <w:bodyDiv w:val="1"/>
      <w:marLeft w:val="0"/>
      <w:marRight w:val="0"/>
      <w:marTop w:val="0"/>
      <w:marBottom w:val="0"/>
      <w:divBdr>
        <w:top w:val="none" w:sz="0" w:space="0" w:color="auto"/>
        <w:left w:val="none" w:sz="0" w:space="0" w:color="auto"/>
        <w:bottom w:val="none" w:sz="0" w:space="0" w:color="auto"/>
        <w:right w:val="none" w:sz="0" w:space="0" w:color="auto"/>
      </w:divBdr>
    </w:div>
    <w:div w:id="1172260783">
      <w:bodyDiv w:val="1"/>
      <w:marLeft w:val="0"/>
      <w:marRight w:val="0"/>
      <w:marTop w:val="0"/>
      <w:marBottom w:val="0"/>
      <w:divBdr>
        <w:top w:val="none" w:sz="0" w:space="0" w:color="auto"/>
        <w:left w:val="none" w:sz="0" w:space="0" w:color="auto"/>
        <w:bottom w:val="none" w:sz="0" w:space="0" w:color="auto"/>
        <w:right w:val="none" w:sz="0" w:space="0" w:color="auto"/>
      </w:divBdr>
    </w:div>
    <w:div w:id="1229149128">
      <w:bodyDiv w:val="1"/>
      <w:marLeft w:val="0"/>
      <w:marRight w:val="0"/>
      <w:marTop w:val="0"/>
      <w:marBottom w:val="0"/>
      <w:divBdr>
        <w:top w:val="none" w:sz="0" w:space="0" w:color="auto"/>
        <w:left w:val="none" w:sz="0" w:space="0" w:color="auto"/>
        <w:bottom w:val="none" w:sz="0" w:space="0" w:color="auto"/>
        <w:right w:val="none" w:sz="0" w:space="0" w:color="auto"/>
      </w:divBdr>
      <w:divsChild>
        <w:div w:id="446195281">
          <w:marLeft w:val="0"/>
          <w:marRight w:val="0"/>
          <w:marTop w:val="0"/>
          <w:marBottom w:val="0"/>
          <w:divBdr>
            <w:top w:val="none" w:sz="0" w:space="0" w:color="auto"/>
            <w:left w:val="none" w:sz="0" w:space="0" w:color="auto"/>
            <w:bottom w:val="none" w:sz="0" w:space="0" w:color="auto"/>
            <w:right w:val="none" w:sz="0" w:space="0" w:color="auto"/>
          </w:divBdr>
          <w:divsChild>
            <w:div w:id="1955594511">
              <w:marLeft w:val="0"/>
              <w:marRight w:val="0"/>
              <w:marTop w:val="0"/>
              <w:marBottom w:val="0"/>
              <w:divBdr>
                <w:top w:val="none" w:sz="0" w:space="0" w:color="auto"/>
                <w:left w:val="none" w:sz="0" w:space="0" w:color="auto"/>
                <w:bottom w:val="none" w:sz="0" w:space="0" w:color="auto"/>
                <w:right w:val="none" w:sz="0" w:space="0" w:color="auto"/>
              </w:divBdr>
              <w:divsChild>
                <w:div w:id="1640645059">
                  <w:marLeft w:val="0"/>
                  <w:marRight w:val="0"/>
                  <w:marTop w:val="0"/>
                  <w:marBottom w:val="0"/>
                  <w:divBdr>
                    <w:top w:val="none" w:sz="0" w:space="0" w:color="auto"/>
                    <w:left w:val="none" w:sz="0" w:space="0" w:color="auto"/>
                    <w:bottom w:val="none" w:sz="0" w:space="0" w:color="auto"/>
                    <w:right w:val="none" w:sz="0" w:space="0" w:color="auto"/>
                  </w:divBdr>
                  <w:divsChild>
                    <w:div w:id="1476485089">
                      <w:marLeft w:val="0"/>
                      <w:marRight w:val="0"/>
                      <w:marTop w:val="0"/>
                      <w:marBottom w:val="0"/>
                      <w:divBdr>
                        <w:top w:val="none" w:sz="0" w:space="0" w:color="auto"/>
                        <w:left w:val="none" w:sz="0" w:space="0" w:color="auto"/>
                        <w:bottom w:val="none" w:sz="0" w:space="0" w:color="auto"/>
                        <w:right w:val="none" w:sz="0" w:space="0" w:color="auto"/>
                      </w:divBdr>
                      <w:divsChild>
                        <w:div w:id="159932558">
                          <w:marLeft w:val="0"/>
                          <w:marRight w:val="0"/>
                          <w:marTop w:val="0"/>
                          <w:marBottom w:val="0"/>
                          <w:divBdr>
                            <w:top w:val="none" w:sz="0" w:space="0" w:color="auto"/>
                            <w:left w:val="none" w:sz="0" w:space="0" w:color="auto"/>
                            <w:bottom w:val="none" w:sz="0" w:space="0" w:color="auto"/>
                            <w:right w:val="none" w:sz="0" w:space="0" w:color="auto"/>
                          </w:divBdr>
                          <w:divsChild>
                            <w:div w:id="172768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54825816">
      <w:bodyDiv w:val="1"/>
      <w:marLeft w:val="0"/>
      <w:marRight w:val="0"/>
      <w:marTop w:val="0"/>
      <w:marBottom w:val="0"/>
      <w:divBdr>
        <w:top w:val="none" w:sz="0" w:space="0" w:color="auto"/>
        <w:left w:val="none" w:sz="0" w:space="0" w:color="auto"/>
        <w:bottom w:val="none" w:sz="0" w:space="0" w:color="auto"/>
        <w:right w:val="none" w:sz="0" w:space="0" w:color="auto"/>
      </w:divBdr>
    </w:div>
    <w:div w:id="1338120798">
      <w:bodyDiv w:val="1"/>
      <w:marLeft w:val="0"/>
      <w:marRight w:val="0"/>
      <w:marTop w:val="0"/>
      <w:marBottom w:val="0"/>
      <w:divBdr>
        <w:top w:val="none" w:sz="0" w:space="0" w:color="auto"/>
        <w:left w:val="none" w:sz="0" w:space="0" w:color="auto"/>
        <w:bottom w:val="none" w:sz="0" w:space="0" w:color="auto"/>
        <w:right w:val="none" w:sz="0" w:space="0" w:color="auto"/>
      </w:divBdr>
    </w:div>
    <w:div w:id="1355300352">
      <w:bodyDiv w:val="1"/>
      <w:marLeft w:val="0"/>
      <w:marRight w:val="0"/>
      <w:marTop w:val="0"/>
      <w:marBottom w:val="0"/>
      <w:divBdr>
        <w:top w:val="none" w:sz="0" w:space="0" w:color="auto"/>
        <w:left w:val="none" w:sz="0" w:space="0" w:color="auto"/>
        <w:bottom w:val="none" w:sz="0" w:space="0" w:color="auto"/>
        <w:right w:val="none" w:sz="0" w:space="0" w:color="auto"/>
      </w:divBdr>
    </w:div>
    <w:div w:id="1367557629">
      <w:bodyDiv w:val="1"/>
      <w:marLeft w:val="0"/>
      <w:marRight w:val="0"/>
      <w:marTop w:val="0"/>
      <w:marBottom w:val="0"/>
      <w:divBdr>
        <w:top w:val="none" w:sz="0" w:space="0" w:color="auto"/>
        <w:left w:val="none" w:sz="0" w:space="0" w:color="auto"/>
        <w:bottom w:val="none" w:sz="0" w:space="0" w:color="auto"/>
        <w:right w:val="none" w:sz="0" w:space="0" w:color="auto"/>
      </w:divBdr>
      <w:divsChild>
        <w:div w:id="1287589701">
          <w:marLeft w:val="0"/>
          <w:marRight w:val="0"/>
          <w:marTop w:val="0"/>
          <w:marBottom w:val="0"/>
          <w:divBdr>
            <w:top w:val="none" w:sz="0" w:space="0" w:color="auto"/>
            <w:left w:val="none" w:sz="0" w:space="0" w:color="auto"/>
            <w:bottom w:val="none" w:sz="0" w:space="0" w:color="auto"/>
            <w:right w:val="none" w:sz="0" w:space="0" w:color="auto"/>
          </w:divBdr>
          <w:divsChild>
            <w:div w:id="836724281">
              <w:marLeft w:val="0"/>
              <w:marRight w:val="0"/>
              <w:marTop w:val="0"/>
              <w:marBottom w:val="0"/>
              <w:divBdr>
                <w:top w:val="none" w:sz="0" w:space="0" w:color="auto"/>
                <w:left w:val="none" w:sz="0" w:space="0" w:color="auto"/>
                <w:bottom w:val="none" w:sz="0" w:space="0" w:color="auto"/>
                <w:right w:val="none" w:sz="0" w:space="0" w:color="auto"/>
              </w:divBdr>
              <w:divsChild>
                <w:div w:id="1258557552">
                  <w:marLeft w:val="0"/>
                  <w:marRight w:val="0"/>
                  <w:marTop w:val="0"/>
                  <w:marBottom w:val="0"/>
                  <w:divBdr>
                    <w:top w:val="none" w:sz="0" w:space="0" w:color="auto"/>
                    <w:left w:val="none" w:sz="0" w:space="0" w:color="auto"/>
                    <w:bottom w:val="none" w:sz="0" w:space="0" w:color="auto"/>
                    <w:right w:val="none" w:sz="0" w:space="0" w:color="auto"/>
                  </w:divBdr>
                  <w:divsChild>
                    <w:div w:id="339622855">
                      <w:marLeft w:val="0"/>
                      <w:marRight w:val="0"/>
                      <w:marTop w:val="0"/>
                      <w:marBottom w:val="0"/>
                      <w:divBdr>
                        <w:top w:val="none" w:sz="0" w:space="0" w:color="auto"/>
                        <w:left w:val="none" w:sz="0" w:space="0" w:color="auto"/>
                        <w:bottom w:val="none" w:sz="0" w:space="0" w:color="auto"/>
                        <w:right w:val="none" w:sz="0" w:space="0" w:color="auto"/>
                      </w:divBdr>
                      <w:divsChild>
                        <w:div w:id="528641239">
                          <w:marLeft w:val="0"/>
                          <w:marRight w:val="0"/>
                          <w:marTop w:val="0"/>
                          <w:marBottom w:val="0"/>
                          <w:divBdr>
                            <w:top w:val="none" w:sz="0" w:space="0" w:color="auto"/>
                            <w:left w:val="none" w:sz="0" w:space="0" w:color="auto"/>
                            <w:bottom w:val="none" w:sz="0" w:space="0" w:color="auto"/>
                            <w:right w:val="none" w:sz="0" w:space="0" w:color="auto"/>
                          </w:divBdr>
                          <w:divsChild>
                            <w:div w:id="425923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81855742">
      <w:bodyDiv w:val="1"/>
      <w:marLeft w:val="0"/>
      <w:marRight w:val="0"/>
      <w:marTop w:val="0"/>
      <w:marBottom w:val="0"/>
      <w:divBdr>
        <w:top w:val="none" w:sz="0" w:space="0" w:color="auto"/>
        <w:left w:val="none" w:sz="0" w:space="0" w:color="auto"/>
        <w:bottom w:val="none" w:sz="0" w:space="0" w:color="auto"/>
        <w:right w:val="none" w:sz="0" w:space="0" w:color="auto"/>
      </w:divBdr>
    </w:div>
    <w:div w:id="1393382271">
      <w:bodyDiv w:val="1"/>
      <w:marLeft w:val="0"/>
      <w:marRight w:val="0"/>
      <w:marTop w:val="0"/>
      <w:marBottom w:val="0"/>
      <w:divBdr>
        <w:top w:val="none" w:sz="0" w:space="0" w:color="auto"/>
        <w:left w:val="none" w:sz="0" w:space="0" w:color="auto"/>
        <w:bottom w:val="none" w:sz="0" w:space="0" w:color="auto"/>
        <w:right w:val="none" w:sz="0" w:space="0" w:color="auto"/>
      </w:divBdr>
    </w:div>
    <w:div w:id="1411846360">
      <w:bodyDiv w:val="1"/>
      <w:marLeft w:val="0"/>
      <w:marRight w:val="0"/>
      <w:marTop w:val="0"/>
      <w:marBottom w:val="0"/>
      <w:divBdr>
        <w:top w:val="none" w:sz="0" w:space="0" w:color="auto"/>
        <w:left w:val="none" w:sz="0" w:space="0" w:color="auto"/>
        <w:bottom w:val="none" w:sz="0" w:space="0" w:color="auto"/>
        <w:right w:val="none" w:sz="0" w:space="0" w:color="auto"/>
      </w:divBdr>
    </w:div>
    <w:div w:id="1417633871">
      <w:bodyDiv w:val="1"/>
      <w:marLeft w:val="0"/>
      <w:marRight w:val="0"/>
      <w:marTop w:val="0"/>
      <w:marBottom w:val="0"/>
      <w:divBdr>
        <w:top w:val="none" w:sz="0" w:space="0" w:color="auto"/>
        <w:left w:val="none" w:sz="0" w:space="0" w:color="auto"/>
        <w:bottom w:val="none" w:sz="0" w:space="0" w:color="auto"/>
        <w:right w:val="none" w:sz="0" w:space="0" w:color="auto"/>
      </w:divBdr>
    </w:div>
    <w:div w:id="1522861271">
      <w:bodyDiv w:val="1"/>
      <w:marLeft w:val="0"/>
      <w:marRight w:val="0"/>
      <w:marTop w:val="0"/>
      <w:marBottom w:val="0"/>
      <w:divBdr>
        <w:top w:val="none" w:sz="0" w:space="0" w:color="auto"/>
        <w:left w:val="none" w:sz="0" w:space="0" w:color="auto"/>
        <w:bottom w:val="none" w:sz="0" w:space="0" w:color="auto"/>
        <w:right w:val="none" w:sz="0" w:space="0" w:color="auto"/>
      </w:divBdr>
    </w:div>
    <w:div w:id="1541086127">
      <w:bodyDiv w:val="1"/>
      <w:marLeft w:val="0"/>
      <w:marRight w:val="0"/>
      <w:marTop w:val="0"/>
      <w:marBottom w:val="0"/>
      <w:divBdr>
        <w:top w:val="none" w:sz="0" w:space="0" w:color="auto"/>
        <w:left w:val="none" w:sz="0" w:space="0" w:color="auto"/>
        <w:bottom w:val="none" w:sz="0" w:space="0" w:color="auto"/>
        <w:right w:val="none" w:sz="0" w:space="0" w:color="auto"/>
      </w:divBdr>
    </w:div>
    <w:div w:id="1548254073">
      <w:bodyDiv w:val="1"/>
      <w:marLeft w:val="0"/>
      <w:marRight w:val="0"/>
      <w:marTop w:val="0"/>
      <w:marBottom w:val="0"/>
      <w:divBdr>
        <w:top w:val="none" w:sz="0" w:space="0" w:color="auto"/>
        <w:left w:val="none" w:sz="0" w:space="0" w:color="auto"/>
        <w:bottom w:val="none" w:sz="0" w:space="0" w:color="auto"/>
        <w:right w:val="none" w:sz="0" w:space="0" w:color="auto"/>
      </w:divBdr>
    </w:div>
    <w:div w:id="1560557703">
      <w:bodyDiv w:val="1"/>
      <w:marLeft w:val="0"/>
      <w:marRight w:val="0"/>
      <w:marTop w:val="0"/>
      <w:marBottom w:val="0"/>
      <w:divBdr>
        <w:top w:val="none" w:sz="0" w:space="0" w:color="auto"/>
        <w:left w:val="none" w:sz="0" w:space="0" w:color="auto"/>
        <w:bottom w:val="none" w:sz="0" w:space="0" w:color="auto"/>
        <w:right w:val="none" w:sz="0" w:space="0" w:color="auto"/>
      </w:divBdr>
    </w:div>
    <w:div w:id="1683165844">
      <w:bodyDiv w:val="1"/>
      <w:marLeft w:val="0"/>
      <w:marRight w:val="0"/>
      <w:marTop w:val="0"/>
      <w:marBottom w:val="0"/>
      <w:divBdr>
        <w:top w:val="none" w:sz="0" w:space="0" w:color="auto"/>
        <w:left w:val="none" w:sz="0" w:space="0" w:color="auto"/>
        <w:bottom w:val="none" w:sz="0" w:space="0" w:color="auto"/>
        <w:right w:val="none" w:sz="0" w:space="0" w:color="auto"/>
      </w:divBdr>
    </w:div>
    <w:div w:id="1692760915">
      <w:bodyDiv w:val="1"/>
      <w:marLeft w:val="0"/>
      <w:marRight w:val="0"/>
      <w:marTop w:val="0"/>
      <w:marBottom w:val="0"/>
      <w:divBdr>
        <w:top w:val="none" w:sz="0" w:space="0" w:color="auto"/>
        <w:left w:val="none" w:sz="0" w:space="0" w:color="auto"/>
        <w:bottom w:val="none" w:sz="0" w:space="0" w:color="auto"/>
        <w:right w:val="none" w:sz="0" w:space="0" w:color="auto"/>
      </w:divBdr>
    </w:div>
    <w:div w:id="1731684239">
      <w:bodyDiv w:val="1"/>
      <w:marLeft w:val="0"/>
      <w:marRight w:val="0"/>
      <w:marTop w:val="0"/>
      <w:marBottom w:val="0"/>
      <w:divBdr>
        <w:top w:val="none" w:sz="0" w:space="0" w:color="auto"/>
        <w:left w:val="none" w:sz="0" w:space="0" w:color="auto"/>
        <w:bottom w:val="none" w:sz="0" w:space="0" w:color="auto"/>
        <w:right w:val="none" w:sz="0" w:space="0" w:color="auto"/>
      </w:divBdr>
    </w:div>
    <w:div w:id="1743748765">
      <w:bodyDiv w:val="1"/>
      <w:marLeft w:val="0"/>
      <w:marRight w:val="0"/>
      <w:marTop w:val="0"/>
      <w:marBottom w:val="0"/>
      <w:divBdr>
        <w:top w:val="none" w:sz="0" w:space="0" w:color="auto"/>
        <w:left w:val="none" w:sz="0" w:space="0" w:color="auto"/>
        <w:bottom w:val="none" w:sz="0" w:space="0" w:color="auto"/>
        <w:right w:val="none" w:sz="0" w:space="0" w:color="auto"/>
      </w:divBdr>
    </w:div>
    <w:div w:id="1772435919">
      <w:bodyDiv w:val="1"/>
      <w:marLeft w:val="0"/>
      <w:marRight w:val="0"/>
      <w:marTop w:val="0"/>
      <w:marBottom w:val="0"/>
      <w:divBdr>
        <w:top w:val="none" w:sz="0" w:space="0" w:color="auto"/>
        <w:left w:val="none" w:sz="0" w:space="0" w:color="auto"/>
        <w:bottom w:val="none" w:sz="0" w:space="0" w:color="auto"/>
        <w:right w:val="none" w:sz="0" w:space="0" w:color="auto"/>
      </w:divBdr>
    </w:div>
    <w:div w:id="1836720152">
      <w:bodyDiv w:val="1"/>
      <w:marLeft w:val="0"/>
      <w:marRight w:val="0"/>
      <w:marTop w:val="0"/>
      <w:marBottom w:val="0"/>
      <w:divBdr>
        <w:top w:val="none" w:sz="0" w:space="0" w:color="auto"/>
        <w:left w:val="none" w:sz="0" w:space="0" w:color="auto"/>
        <w:bottom w:val="none" w:sz="0" w:space="0" w:color="auto"/>
        <w:right w:val="none" w:sz="0" w:space="0" w:color="auto"/>
      </w:divBdr>
    </w:div>
    <w:div w:id="1838574448">
      <w:bodyDiv w:val="1"/>
      <w:marLeft w:val="0"/>
      <w:marRight w:val="0"/>
      <w:marTop w:val="0"/>
      <w:marBottom w:val="0"/>
      <w:divBdr>
        <w:top w:val="none" w:sz="0" w:space="0" w:color="auto"/>
        <w:left w:val="none" w:sz="0" w:space="0" w:color="auto"/>
        <w:bottom w:val="none" w:sz="0" w:space="0" w:color="auto"/>
        <w:right w:val="none" w:sz="0" w:space="0" w:color="auto"/>
      </w:divBdr>
    </w:div>
    <w:div w:id="1910384222">
      <w:bodyDiv w:val="1"/>
      <w:marLeft w:val="0"/>
      <w:marRight w:val="0"/>
      <w:marTop w:val="0"/>
      <w:marBottom w:val="0"/>
      <w:divBdr>
        <w:top w:val="none" w:sz="0" w:space="0" w:color="auto"/>
        <w:left w:val="none" w:sz="0" w:space="0" w:color="auto"/>
        <w:bottom w:val="none" w:sz="0" w:space="0" w:color="auto"/>
        <w:right w:val="none" w:sz="0" w:space="0" w:color="auto"/>
      </w:divBdr>
    </w:div>
    <w:div w:id="20445966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1.jpeg"/><Relationship Id="rId68"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footer" Target="footer2.xml"/><Relationship Id="rId58" Type="http://schemas.openxmlformats.org/officeDocument/2006/relationships/image" Target="media/image46.jpeg"/><Relationship Id="rId66" Type="http://schemas.openxmlformats.org/officeDocument/2006/relationships/hyperlink" Target="http://www.iucnredlist.org" TargetMode="External"/><Relationship Id="rId5" Type="http://schemas.openxmlformats.org/officeDocument/2006/relationships/webSettings" Target="webSettings.xml"/><Relationship Id="rId61" Type="http://schemas.openxmlformats.org/officeDocument/2006/relationships/image" Target="media/image49.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4.jpeg"/><Relationship Id="rId64" Type="http://schemas.openxmlformats.org/officeDocument/2006/relationships/image" Target="media/image52.jpeg"/><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eader" Target="header1.xml"/><Relationship Id="rId72" Type="http://schemas.openxmlformats.org/officeDocument/2006/relationships/customXml" Target="../customXml/item4.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47.jpeg"/><Relationship Id="rId67" Type="http://schemas.openxmlformats.org/officeDocument/2006/relationships/hyperlink" Target="http://dx.doi.org/10.3372/wi.46.46307" TargetMode="Externa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footer" Target="footer3.xml"/><Relationship Id="rId62" Type="http://schemas.openxmlformats.org/officeDocument/2006/relationships/image" Target="media/image50.jpeg"/><Relationship Id="rId70"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45.jpeg"/><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footer" Target="footer1.xml"/><Relationship Id="rId60" Type="http://schemas.openxmlformats.org/officeDocument/2006/relationships/image" Target="media/image48.jpeg"/><Relationship Id="rId65" Type="http://schemas.openxmlformats.org/officeDocument/2006/relationships/image" Target="media/image53.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png"/><Relationship Id="rId34" Type="http://schemas.openxmlformats.org/officeDocument/2006/relationships/image" Target="media/image27.jpeg"/><Relationship Id="rId50" Type="http://schemas.openxmlformats.org/officeDocument/2006/relationships/hyperlink" Target="http://www.iucnredlist.org/" TargetMode="External"/><Relationship Id="rId55" Type="http://schemas.openxmlformats.org/officeDocument/2006/relationships/image" Target="media/image43.jpeg"/></Relationships>
</file>

<file path=word/_rels/footer3.xml.rels><?xml version="1.0" encoding="UTF-8" standalone="yes"?>
<Relationships xmlns="http://schemas.openxmlformats.org/package/2006/relationships"><Relationship Id="rId2" Type="http://schemas.openxmlformats.org/officeDocument/2006/relationships/hyperlink" Target="http://www.e3consulting.co.me" TargetMode="External"/><Relationship Id="rId1" Type="http://schemas.openxmlformats.org/officeDocument/2006/relationships/hyperlink" Target="mailto:office@e3consulting.co.me"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54.jpeg"/></Relationships>
</file>

<file path=word/theme/theme1.xml><?xml version="1.0" encoding="utf-8"?>
<a:theme xmlns:a="http://schemas.openxmlformats.org/drawingml/2006/main" name="Ion">
  <a:themeElements>
    <a:clrScheme name="Ion">
      <a:dk1>
        <a:sysClr val="windowText" lastClr="000000"/>
      </a:dk1>
      <a:lt1>
        <a:sysClr val="window" lastClr="FFFFFF"/>
      </a:lt1>
      <a:dk2>
        <a:srgbClr val="1E5155"/>
      </a:dk2>
      <a:lt2>
        <a:srgbClr val="EBEBEB"/>
      </a:lt2>
      <a:accent1>
        <a:srgbClr val="B01513"/>
      </a:accent1>
      <a:accent2>
        <a:srgbClr val="EA6312"/>
      </a:accent2>
      <a:accent3>
        <a:srgbClr val="E6B729"/>
      </a:accent3>
      <a:accent4>
        <a:srgbClr val="6AAC90"/>
      </a:accent4>
      <a:accent5>
        <a:srgbClr val="54849A"/>
      </a:accent5>
      <a:accent6>
        <a:srgbClr val="9E5E9B"/>
      </a:accent6>
      <a:hlink>
        <a:srgbClr val="58C1BA"/>
      </a:hlink>
      <a:folHlink>
        <a:srgbClr val="9DFFCB"/>
      </a:folHlink>
    </a:clrScheme>
    <a:fontScheme name="Ion">
      <a:majorFont>
        <a:latin typeface="Century Gothic" panose="020B050202020202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B050202020202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Ion" id="{B8441ADB-2E43-4AF7-B97A-BD870242C6A8}" vid="{292E63A9-BB86-4E3D-B92A-7223C6510D2E}"/>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7DFC1F2D5D412145895B372EE30D1476" ma:contentTypeVersion="23" ma:contentTypeDescription="Create a new document." ma:contentTypeScope="" ma:versionID="3d138f895c619d9a3047747e33258ad8">
  <xsd:schema xmlns:xsd="http://www.w3.org/2001/XMLSchema" xmlns:xs="http://www.w3.org/2001/XMLSchema" xmlns:p="http://schemas.microsoft.com/office/2006/metadata/properties" xmlns:ns1="http://schemas.microsoft.com/sharepoint/v3" xmlns:ns2="14a4c7eb-f6e3-410b-8bc7-bcbd463cc259" xmlns:ns3="198f3a57-6bf6-4746-a3af-d88405e89332" xmlns:ns4="ac0f2cb4-908e-41c7-976c-eb68511c53aa" targetNamespace="http://schemas.microsoft.com/office/2006/metadata/properties" ma:root="true" ma:fieldsID="c52560df56245c6245a24ea616128b1f" ns1:_="" ns2:_="" ns3:_="" ns4:_="">
    <xsd:import namespace="http://schemas.microsoft.com/sharepoint/v3"/>
    <xsd:import namespace="14a4c7eb-f6e3-410b-8bc7-bcbd463cc259"/>
    <xsd:import namespace="198f3a57-6bf6-4746-a3af-d88405e89332"/>
    <xsd:import namespace="ac0f2cb4-908e-41c7-976c-eb68511c53a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4:TaxCatchAll" minOccurs="0"/>
                <xsd:element ref="ns2:MediaServiceLocation" minOccurs="0"/>
                <xsd:element ref="ns2:Tag" minOccurs="0"/>
                <xsd:element ref="ns2:_x0054_ag2"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a4c7eb-f6e3-410b-8bc7-bcbd463cc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dd5f4a5-f25a-477f-9e2f-199529010064"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element name="Tag" ma:index="26" nillable="true" ma:displayName="Tag" ma:format="Dropdown" ma:internalName="Tag">
      <xsd:simpleType>
        <xsd:restriction base="dms:Text">
          <xsd:maxLength value="255"/>
        </xsd:restriction>
      </xsd:simpleType>
    </xsd:element>
    <xsd:element name="_x0054_ag2" ma:index="27" nillable="true" ma:displayName="Tag 2" ma:description="Adaptation: Soil erosion, irrigation, variable rate" ma:format="Dropdown" ma:internalName="_x0054_ag2">
      <xsd:simpleType>
        <xsd:restriction base="dms:Text">
          <xsd:maxLength value="255"/>
        </xsd:restriction>
      </xsd:simpleType>
    </xsd:element>
    <xsd:element name="MediaServiceObjectDetectorVersions" ma:index="28"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98f3a57-6bf6-4746-a3af-d88405e8933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c0f2cb4-908e-41c7-976c-eb68511c53aa"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e44b1cb0-ce57-4710-bb2a-41faeaa72cb6}" ma:internalName="TaxCatchAll" ma:showField="CatchAllData" ma:web="198f3a57-6bf6-4746-a3af-d88405e8933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g xmlns="14a4c7eb-f6e3-410b-8bc7-bcbd463cc259" xsi:nil="true"/>
    <_ip_UnifiedCompliancePolicyUIAction xmlns="http://schemas.microsoft.com/sharepoint/v3" xsi:nil="true"/>
    <_x0054_ag2 xmlns="14a4c7eb-f6e3-410b-8bc7-bcbd463cc259" xsi:nil="true"/>
    <TaxCatchAll xmlns="ac0f2cb4-908e-41c7-976c-eb68511c53aa" xsi:nil="true"/>
    <_ip_UnifiedCompliancePolicyProperties xmlns="http://schemas.microsoft.com/sharepoint/v3" xsi:nil="true"/>
    <lcf76f155ced4ddcb4097134ff3c332f xmlns="14a4c7eb-f6e3-410b-8bc7-bcbd463cc25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3D8BDB3-4E74-462B-8015-A24AE0EBC360}">
  <ds:schemaRefs>
    <ds:schemaRef ds:uri="http://schemas.openxmlformats.org/officeDocument/2006/bibliography"/>
  </ds:schemaRefs>
</ds:datastoreItem>
</file>

<file path=customXml/itemProps2.xml><?xml version="1.0" encoding="utf-8"?>
<ds:datastoreItem xmlns:ds="http://schemas.openxmlformats.org/officeDocument/2006/customXml" ds:itemID="{04E5AC85-BB33-454D-9A11-BCB201C809C5}"/>
</file>

<file path=customXml/itemProps3.xml><?xml version="1.0" encoding="utf-8"?>
<ds:datastoreItem xmlns:ds="http://schemas.openxmlformats.org/officeDocument/2006/customXml" ds:itemID="{79CDCE98-8438-436A-B9BB-2CD13741BD2B}"/>
</file>

<file path=customXml/itemProps4.xml><?xml version="1.0" encoding="utf-8"?>
<ds:datastoreItem xmlns:ds="http://schemas.openxmlformats.org/officeDocument/2006/customXml" ds:itemID="{046324FD-9BBF-448E-9C7A-5AD6A4E329F8}"/>
</file>

<file path=docProps/app.xml><?xml version="1.0" encoding="utf-8"?>
<Properties xmlns="http://schemas.openxmlformats.org/officeDocument/2006/extended-properties" xmlns:vt="http://schemas.openxmlformats.org/officeDocument/2006/docPropsVTypes">
  <Template>Normal</Template>
  <TotalTime>115</TotalTime>
  <Pages>73</Pages>
  <Words>16424</Words>
  <Characters>93619</Characters>
  <Application>Microsoft Office Word</Application>
  <DocSecurity>0</DocSecurity>
  <Lines>780</Lines>
  <Paragraphs>219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Belma</dc:creator>
  <cp:keywords/>
  <dc:description/>
  <cp:lastModifiedBy>Milica Dakovic</cp:lastModifiedBy>
  <cp:revision>10</cp:revision>
  <cp:lastPrinted>2024-11-15T07:36:00Z</cp:lastPrinted>
  <dcterms:created xsi:type="dcterms:W3CDTF">2024-11-15T08:18:00Z</dcterms:created>
  <dcterms:modified xsi:type="dcterms:W3CDTF">2024-11-15T14:03:00Z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4858ba1143a5857c41457c877d397b2b71292aed991effe1758b6b8738dec6af</vt:lpwstr>
  </property>
  <property fmtid="{D5CDD505-2E9C-101B-9397-08002B2CF9AE}" pid="3" name="ContentTypeId">
    <vt:lpwstr>0x0101007DFC1F2D5D412145895B372EE30D1476</vt:lpwstr>
  </property>
  <property fmtid="{D5CDD505-2E9C-101B-9397-08002B2CF9AE}" pid="4" name="j58bd6c1a5e04739961ec993afce87a7">
    <vt:lpwstr/>
  </property>
  <property fmtid="{D5CDD505-2E9C-101B-9397-08002B2CF9AE}" pid="5" name="MediaServiceImageTags">
    <vt:lpwstr/>
  </property>
  <property fmtid="{D5CDD505-2E9C-101B-9397-08002B2CF9AE}" pid="6" name="Record_x0020_Status">
    <vt:lpwstr/>
  </property>
  <property fmtid="{D5CDD505-2E9C-101B-9397-08002B2CF9AE}" pid="7" name="Record Status">
    <vt:lpwstr/>
  </property>
</Properties>
</file>